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（北京民族文化遗产保护基金会）2021年度工作报告</w:t>
      </w:r>
    </w:p>
    <w:p/>
    <w:p>
      <w:pPr>
        <w:ind w:firstLine="420"/>
        <w:rPr>
          <w:sz w:val="22"/>
          <w:szCs w:val="22"/>
        </w:rPr>
      </w:pPr>
      <w:r>
        <w:rPr>
          <w:color w:val="auto"/>
          <w:sz w:val="22"/>
        </w:rPr>
        <w:t>本基金会按照《中华人民共和国慈善法》《基金会管理条例》及相关规定，编制（2021）年度工作报告。基金会理事会及理事、监事保证年度工作报告内容真实、准确和完整，并承担由此引起的一切法律责任。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2、本年度巩固拓展脱贫成果及助力乡村振兴情况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北京民族文化遗产保护基金会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53110000799004984T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2021-05-08</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 国家税务总局北京市税务局、北京市民政局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京财税〔2021〕775号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2020-12-31</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w:t>
            </w:r>
          </w:p>
        </w:tc>
        <w:tc>
          <w:tcPr>
            <w:tcW w:w="2626" w:type="dxa"/>
            <w:vAlign w:val="center"/>
          </w:tcPr>
          <w:p>
            <w:pPr>
              <w:jc w:val="center"/>
              <w:rPr>
                <w:rFonts w:ascii="宋体" w:hAnsi="宋体"/>
                <w:sz w:val="22"/>
                <w:szCs w:val="22"/>
                <w:highlight w:val="yellow"/>
              </w:rPr>
            </w:pPr>
            <w:r>
              <w:rPr>
                <w:rFonts w:hint="eastAsia" w:hAnsi="宋体"/>
                <w:sz w:val="22"/>
                <w:szCs w:val="22"/>
              </w:rPr>
              <w:t>京财税〔2020〕2660号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通过奖励、资助及开展相关公益活动，促进文化事业发展。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筹集资金、接受捐赠，开展文化交流，奖励优秀文化人才，保护民族文化遗产，从事促进文化事业发展的公益活动。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2017-06-08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2007年03月12日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300万元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北京市文化和旅游局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北京市朝阳区民族园路一号中华民族园办公区2楼209号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cchpf@163.com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100029</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www.cchpf.cn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申楠</w:t>
            </w:r>
          </w:p>
        </w:tc>
        <w:tc>
          <w:tcPr>
            <w:tcW w:w="2128" w:type="dxa"/>
            <w:gridSpan w:val="2"/>
            <w:vAlign w:val="center"/>
          </w:tcPr>
          <w:p>
            <w:pPr>
              <w:jc w:val="center"/>
              <w:rPr>
                <w:rFonts w:ascii="宋体" w:hAnsi="宋体"/>
                <w:sz w:val="22"/>
                <w:szCs w:val="22"/>
              </w:rPr>
            </w:pPr>
          </w:p>
        </w:tc>
        <w:tc>
          <w:tcPr>
            <w:tcW w:w="1841"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r>
              <w:rPr>
                <w:rFonts w:hint="eastAsia" w:hAnsi="宋体"/>
                <w:sz w:val="22"/>
                <w:szCs w:val="22"/>
              </w:rPr>
              <w:t>cchpf@163.com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王冲</w:t>
            </w:r>
          </w:p>
        </w:tc>
        <w:tc>
          <w:tcPr>
            <w:tcW w:w="2128" w:type="dxa"/>
            <w:gridSpan w:val="2"/>
            <w:vAlign w:val="center"/>
          </w:tcPr>
          <w:p>
            <w:pPr>
              <w:jc w:val="center"/>
              <w:rPr>
                <w:rFonts w:ascii="宋体" w:hAnsi="宋体"/>
                <w:sz w:val="22"/>
                <w:szCs w:val="22"/>
              </w:rPr>
            </w:pPr>
            <w:r>
              <w:rPr>
                <w:rFonts w:hint="eastAsia" w:hAnsi="宋体"/>
                <w:sz w:val="22"/>
                <w:szCs w:val="22"/>
              </w:rPr>
              <w:t>010-62063654</w:t>
            </w:r>
          </w:p>
        </w:tc>
        <w:tc>
          <w:tcPr>
            <w:tcW w:w="1841"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r>
              <w:rPr>
                <w:rFonts w:hint="eastAsia" w:hAnsi="宋体"/>
                <w:sz w:val="22"/>
                <w:szCs w:val="22"/>
              </w:rPr>
              <w:t>cchpf@163.com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申楠</w:t>
            </w:r>
          </w:p>
        </w:tc>
        <w:tc>
          <w:tcPr>
            <w:tcW w:w="2128" w:type="dxa"/>
            <w:gridSpan w:val="2"/>
            <w:tcBorders>
              <w:bottom w:val="single" w:color="auto" w:sz="4" w:space="0"/>
            </w:tcBorders>
            <w:vAlign w:val="center"/>
          </w:tcPr>
          <w:p>
            <w:pPr>
              <w:jc w:val="center"/>
              <w:rPr>
                <w:rFonts w:ascii="宋体" w:hAnsi="宋体"/>
                <w:sz w:val="22"/>
                <w:szCs w:val="22"/>
              </w:rPr>
            </w:pPr>
          </w:p>
        </w:tc>
        <w:tc>
          <w:tcPr>
            <w:tcW w:w="1841"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r>
              <w:rPr>
                <w:rFonts w:hint="eastAsia" w:hAnsi="宋体"/>
                <w:sz w:val="22"/>
                <w:szCs w:val="22"/>
              </w:rPr>
              <w:t>cchpf@163.com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申成香</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2017-03-12</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北京建宏信会计师事务所有限责任公司</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2022-01-31</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京建会审字[2022]第016号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本基金会于2021-03-22召开（三）届（8）次理事会议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出席理事名单：申成香、王平、申楠、朱联根、郝松林、曹文、旷雅宁</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未出席理事名单：吴永建、穆民、尼玛扎西</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出席监事名单：付娇</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未出席监事名单：武国樑</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      会议召开时间：2021年03月22日17：00，地点：北京市朝阳区民族园路一号北京中华民族园贵宾室，应到理事10名，实到理事7名，应列席监事2名，实列席监事1名，采取举手表决形式表决，全票通过形成会议决议：同意修订北京民族文化遗产保护基金会章程。
      根据工作需要，提议人申楠秘书长提请理事会对章程中以下条款进行修改，经参会理事举手表决一致同意对基金会章程以下部分内容进行修订。
      具体修订内容如下：
      基金会章程第三条  修订为，本基金会的宗旨：以开展慈善活动为宗旨,不以营利为目的。通过奖励、资助及开展相关公益活动，促进民族文化事业发展。本基金会遵守宪法、法律、法规和国家政策，践行社会主义核心价值观，遵守社会道德风尚，恪守公益宗旨，积极履行社会责任，自觉加强诚信自律建设，诚实守信，规范发展，提高社会公信力。负责人遵纪守法，勤勉尽职，保持良好个人社会信用。
      基金会章程第五条  修订为，本基金会坚持中国共产党的全面领导，根据中国共产党章程的规定，设立中国共产党的组织，开展党的活动，为党组织的活动提供必要条件。暂不具备单独建立党组织条件的，可以通过建立联合党组织或由上级党组织选派党建工作指导员等方式，指导开展党的工作。本基金会邀请党组织负责人参加或列席本基金会管理层会议。党组织对本基金会重要事项决策、重要业务活动、大额经费开支、接收大额捐赠、开展涉外活动等提出意见。
      本基金会的登记管理机关是北京市民政局，业务主管单位是北京市文化和旅游局。本基金会接受登记管理机关、党建领导机关及业务主管单位的业务指导和监督管理。</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本基金会于2021-12-31召开（三）届（9）次理事会议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出席理事名单：申成香、王平、吴永建、申楠、朱联根、尼玛扎西、郝松林、曹文、旷雅宁</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未出席理事名单：穆民</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出席监事名单：付娇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      会议召开时间：2021年12月31日09：00
      会议地点：北京市朝阳区民族园路一号北京中华民族园贵宾室
      会议应到理事10名，实到理事9名，应列席监事2名，实列席监事1名，采取举手表决形式表决，全票通过形成会议决议：
      1、同意北京民族文化遗产保护基金会2021年工作总结及财务报告；
      2、同意北京民族文化遗产保护基金会2022年工作计划；
      3、批准新修订的北京民族文化遗产保护基金会各项制度。
      根据工作需要，提议人申楠秘书长提请理事会对秘书处新修订的各项制度进行审阅，经参会理事举手表决，一致同意批准新修订的北京民族文化遗产保护基金会理事会工作制度、会议制度、证书管理制度、公章管理制度、用印制度、档案管理制度、保密工作制度、带薪年休假管理办法、电子印章管理制度、合同及法律文件审查管理制度、文件管理制度、厉行节约反对浪费制度、网站管理制度、财务管理制度、薪金管理制度、固定资产管理制度、会计电算化档案管理制度、会计档案管理制度、保值增值投资活动管理制度、关联交易管理制度、人事管理与任用考核制度、基金会人员招聘制度、员工行为守则、项目管理制度、重大事项报告制度、新闻发言人制度、志愿者管理制度。</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486"/>
        <w:gridCol w:w="622"/>
        <w:gridCol w:w="494"/>
        <w:gridCol w:w="990"/>
        <w:gridCol w:w="730"/>
        <w:gridCol w:w="508"/>
        <w:gridCol w:w="498"/>
        <w:gridCol w:w="494"/>
        <w:gridCol w:w="868"/>
        <w:gridCol w:w="496"/>
        <w:gridCol w:w="866"/>
        <w:gridCol w:w="866"/>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89" w:type="pct"/>
          </w:tcPr>
          <w:p>
            <w:pPr>
              <w:rPr>
                <w:sz w:val="22"/>
                <w:szCs w:val="22"/>
              </w:rPr>
            </w:pPr>
            <w:r>
              <w:rPr>
                <w:sz w:val="22"/>
                <w:szCs w:val="22"/>
              </w:rPr>
              <w:t>序号</w:t>
            </w:r>
          </w:p>
        </w:tc>
        <w:tc>
          <w:tcPr>
            <w:tcW w:w="370" w:type="pct"/>
          </w:tcPr>
          <w:p>
            <w:pPr>
              <w:rPr>
                <w:sz w:val="22"/>
                <w:szCs w:val="22"/>
              </w:rPr>
            </w:pPr>
            <w:r>
              <w:rPr>
                <w:sz w:val="22"/>
                <w:szCs w:val="22"/>
              </w:rPr>
              <w:t>姓名</w:t>
            </w:r>
          </w:p>
        </w:tc>
        <w:tc>
          <w:tcPr>
            <w:tcW w:w="294" w:type="pct"/>
          </w:tcPr>
          <w:p>
            <w:pPr>
              <w:rPr>
                <w:sz w:val="22"/>
                <w:szCs w:val="22"/>
              </w:rPr>
            </w:pPr>
            <w:r>
              <w:rPr>
                <w:sz w:val="22"/>
                <w:szCs w:val="22"/>
              </w:rPr>
              <w:t>性别</w:t>
            </w:r>
          </w:p>
        </w:tc>
        <w:tc>
          <w:tcPr>
            <w:tcW w:w="589" w:type="pct"/>
          </w:tcPr>
          <w:p>
            <w:pPr>
              <w:jc w:val="center"/>
              <w:rPr>
                <w:sz w:val="22"/>
                <w:szCs w:val="22"/>
              </w:rPr>
            </w:pPr>
            <w:r>
              <w:rPr>
                <w:rFonts w:hint="eastAsia"/>
                <w:sz w:val="22"/>
                <w:szCs w:val="22"/>
              </w:rPr>
              <w:t>身份证号码</w:t>
            </w:r>
          </w:p>
        </w:tc>
        <w:tc>
          <w:tcPr>
            <w:tcW w:w="434" w:type="pct"/>
          </w:tcPr>
          <w:p>
            <w:pPr>
              <w:jc w:val="center"/>
              <w:rPr>
                <w:sz w:val="22"/>
                <w:szCs w:val="22"/>
              </w:rPr>
            </w:pPr>
            <w:r>
              <w:rPr>
                <w:sz w:val="22"/>
                <w:szCs w:val="22"/>
              </w:rPr>
              <w:t>理事会职务</w:t>
            </w:r>
          </w:p>
        </w:tc>
        <w:tc>
          <w:tcPr>
            <w:tcW w:w="302" w:type="pct"/>
          </w:tcPr>
          <w:p>
            <w:pPr>
              <w:spacing w:line="220" w:lineRule="exact"/>
              <w:rPr>
                <w:sz w:val="22"/>
                <w:szCs w:val="22"/>
              </w:rPr>
            </w:pPr>
            <w:r>
              <w:rPr>
                <w:rFonts w:hint="eastAsia"/>
                <w:sz w:val="22"/>
                <w:szCs w:val="22"/>
              </w:rPr>
              <w:t>工作单位及职务</w:t>
            </w:r>
          </w:p>
        </w:tc>
        <w:tc>
          <w:tcPr>
            <w:tcW w:w="296" w:type="pct"/>
          </w:tcPr>
          <w:p>
            <w:pPr>
              <w:spacing w:line="220" w:lineRule="exact"/>
              <w:rPr>
                <w:sz w:val="22"/>
                <w:szCs w:val="22"/>
              </w:rPr>
            </w:pPr>
            <w:r>
              <w:rPr>
                <w:rFonts w:hint="eastAsia"/>
                <w:sz w:val="22"/>
                <w:szCs w:val="22"/>
              </w:rPr>
              <w:t>是否专职</w:t>
            </w:r>
          </w:p>
        </w:tc>
        <w:tc>
          <w:tcPr>
            <w:tcW w:w="294"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516"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295" w:type="pct"/>
          </w:tcPr>
          <w:p>
            <w:pPr>
              <w:pStyle w:val="11"/>
              <w:spacing w:line="220" w:lineRule="exact"/>
              <w:jc w:val="center"/>
              <w:rPr>
                <w:sz w:val="22"/>
                <w:szCs w:val="22"/>
              </w:rPr>
            </w:pPr>
            <w:r>
              <w:rPr>
                <w:rFonts w:hint="eastAsia"/>
                <w:sz w:val="22"/>
                <w:szCs w:val="22"/>
              </w:rPr>
              <w:t>领取报酬和补贴事由</w:t>
            </w:r>
          </w:p>
        </w:tc>
        <w:tc>
          <w:tcPr>
            <w:tcW w:w="51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1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c>
          <w:tcPr>
            <w:tcW w:w="291" w:type="pct"/>
          </w:tcPr>
          <w:p>
            <w:pPr>
              <w:spacing w:line="220" w:lineRule="exact"/>
              <w:rPr>
                <w:rFonts w:hint="eastAsia" w:ascii="宋体" w:hAnsi="宋体" w:cs="宋体"/>
                <w:kern w:val="0"/>
                <w:sz w:val="22"/>
                <w:szCs w:val="22"/>
              </w:rPr>
            </w:pPr>
            <w:r>
              <w:rPr>
                <w:rFonts w:hint="eastAsia" w:ascii="宋体" w:hAnsi="宋体" w:cs="宋体"/>
                <w:kern w:val="0"/>
                <w:sz w:val="22"/>
                <w:szCs w:val="22"/>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szCs w:val="22"/>
              </w:rPr>
              <w:t>1</w:t>
            </w:r>
          </w:p>
        </w:tc>
        <w:tc>
          <w:tcPr>
            <w:tcW w:w="370" w:type="pct"/>
          </w:tcPr>
          <w:p>
            <w:pPr>
              <w:rPr>
                <w:sz w:val="22"/>
                <w:szCs w:val="22"/>
              </w:rPr>
            </w:pPr>
            <w:r>
              <w:rPr>
                <w:sz w:val="22"/>
                <w:szCs w:val="22"/>
              </w:rPr>
              <w:t>申成香</w:t>
            </w:r>
          </w:p>
        </w:tc>
        <w:tc>
          <w:tcPr>
            <w:tcW w:w="294" w:type="pct"/>
          </w:tcPr>
          <w:p>
            <w:pPr>
              <w:rPr>
                <w:sz w:val="22"/>
                <w:szCs w:val="22"/>
              </w:rPr>
            </w:pPr>
            <w:r>
              <w:rPr>
                <w:sz w:val="22"/>
                <w:szCs w:val="22"/>
              </w:rPr>
              <w:t>男</w:t>
            </w:r>
          </w:p>
        </w:tc>
        <w:tc>
          <w:tcPr>
            <w:tcW w:w="589" w:type="pct"/>
          </w:tcPr>
          <w:p>
            <w:pPr>
              <w:rPr>
                <w:sz w:val="22"/>
                <w:szCs w:val="22"/>
              </w:rPr>
            </w:pPr>
          </w:p>
        </w:tc>
        <w:tc>
          <w:tcPr>
            <w:tcW w:w="434" w:type="pct"/>
          </w:tcPr>
          <w:p>
            <w:pPr>
              <w:rPr>
                <w:sz w:val="22"/>
                <w:szCs w:val="22"/>
              </w:rPr>
            </w:pPr>
            <w:r>
              <w:rPr>
                <w:sz w:val="22"/>
                <w:szCs w:val="22"/>
              </w:rPr>
              <w:t>理事长</w:t>
            </w:r>
          </w:p>
        </w:tc>
        <w:tc>
          <w:tcPr>
            <w:tcW w:w="302" w:type="pct"/>
          </w:tcPr>
          <w:p>
            <w:pPr>
              <w:rPr>
                <w:sz w:val="22"/>
                <w:szCs w:val="22"/>
              </w:rPr>
            </w:pPr>
            <w:r>
              <w:rPr>
                <w:sz w:val="22"/>
                <w:szCs w:val="22"/>
              </w:rPr>
              <w:t>山西龙城建筑路桥有限公司 总经理</w:t>
            </w:r>
          </w:p>
        </w:tc>
        <w:tc>
          <w:tcPr>
            <w:tcW w:w="296" w:type="pct"/>
          </w:tcPr>
          <w:p>
            <w:pPr>
              <w:rPr>
                <w:sz w:val="22"/>
                <w:szCs w:val="22"/>
              </w:rPr>
            </w:pPr>
            <w:r>
              <w:rPr>
                <w:sz w:val="22"/>
                <w:szCs w:val="22"/>
              </w:rPr>
              <w:t>否</w:t>
            </w:r>
          </w:p>
        </w:tc>
        <w:tc>
          <w:tcPr>
            <w:tcW w:w="294" w:type="pct"/>
          </w:tcPr>
          <w:p>
            <w:pPr>
              <w:rPr>
                <w:sz w:val="22"/>
                <w:szCs w:val="22"/>
              </w:rPr>
            </w:pPr>
            <w:r>
              <w:rPr>
                <w:sz w:val="22"/>
                <w:szCs w:val="22"/>
              </w:rPr>
              <w:t>中共党员</w:t>
            </w:r>
          </w:p>
        </w:tc>
        <w:tc>
          <w:tcPr>
            <w:tcW w:w="516" w:type="pct"/>
          </w:tcPr>
          <w:p>
            <w:pPr>
              <w:rPr>
                <w:sz w:val="22"/>
                <w:szCs w:val="22"/>
              </w:rPr>
            </w:pPr>
            <w:r>
              <w:rPr>
                <w:sz w:val="22"/>
                <w:szCs w:val="22"/>
              </w:rPr>
              <w:t>0</w:t>
            </w:r>
          </w:p>
        </w:tc>
        <w:tc>
          <w:tcPr>
            <w:tcW w:w="295" w:type="pct"/>
          </w:tcPr>
          <w:p>
            <w:pPr>
              <w:rPr>
                <w:sz w:val="22"/>
                <w:szCs w:val="22"/>
              </w:rPr>
            </w:pPr>
            <w:r>
              <w:rPr>
                <w:sz w:val="22"/>
                <w:szCs w:val="22"/>
              </w:rPr>
              <w:t>无</w:t>
            </w:r>
          </w:p>
        </w:tc>
        <w:tc>
          <w:tcPr>
            <w:tcW w:w="515" w:type="pct"/>
          </w:tcPr>
          <w:p>
            <w:pPr>
              <w:rPr>
                <w:sz w:val="22"/>
                <w:szCs w:val="22"/>
              </w:rPr>
            </w:pPr>
            <w:r>
              <w:rPr>
                <w:sz w:val="22"/>
                <w:szCs w:val="22"/>
              </w:rPr>
              <w:t>否</w:t>
            </w:r>
          </w:p>
        </w:tc>
        <w:tc>
          <w:tcPr>
            <w:tcW w:w="515" w:type="pct"/>
          </w:tcPr>
          <w:p>
            <w:pPr>
              <w:rPr>
                <w:sz w:val="22"/>
                <w:szCs w:val="22"/>
              </w:rPr>
            </w:pPr>
          </w:p>
        </w:tc>
        <w:tc>
          <w:tcPr>
            <w:tcW w:w="291" w:type="pct"/>
          </w:tcPr>
          <w:p>
            <w:pPr>
              <w:rPr>
                <w:sz w:val="22"/>
                <w:szCs w:val="22"/>
              </w:rPr>
            </w:pPr>
            <w:r>
              <w:rPr>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2</w:t>
            </w:r>
          </w:p>
        </w:tc>
        <w:tc>
          <w:tcPr>
            <w:tcW w:w="370" w:type="pct"/>
          </w:tcPr>
          <w:p>
            <w:pPr>
              <w:rPr>
                <w:sz w:val="22"/>
                <w:szCs w:val="22"/>
              </w:rPr>
            </w:pPr>
            <w:r>
              <w:rPr>
                <w:rFonts w:ascii="宋体" w:hAnsi="宋体" w:eastAsia="宋体" w:cs="宋体"/>
                <w:sz w:val="22"/>
              </w:rPr>
              <w:t>王平</w:t>
            </w:r>
          </w:p>
        </w:tc>
        <w:tc>
          <w:tcPr>
            <w:tcW w:w="294" w:type="pct"/>
          </w:tcPr>
          <w:p>
            <w:pPr>
              <w:rPr>
                <w:sz w:val="22"/>
                <w:szCs w:val="22"/>
              </w:rPr>
            </w:pPr>
            <w:r>
              <w:rPr>
                <w:rFonts w:ascii="宋体" w:hAnsi="宋体" w:eastAsia="宋体" w:cs="宋体"/>
                <w:sz w:val="22"/>
              </w:rPr>
              <w:t>女</w:t>
            </w:r>
          </w:p>
        </w:tc>
        <w:tc>
          <w:tcPr>
            <w:tcW w:w="589" w:type="pct"/>
          </w:tcPr>
          <w:p>
            <w:pPr>
              <w:rPr>
                <w:sz w:val="22"/>
                <w:szCs w:val="22"/>
              </w:rPr>
            </w:pPr>
          </w:p>
        </w:tc>
        <w:tc>
          <w:tcPr>
            <w:tcW w:w="434" w:type="pct"/>
          </w:tcPr>
          <w:p>
            <w:pPr>
              <w:rPr>
                <w:sz w:val="22"/>
                <w:szCs w:val="22"/>
              </w:rPr>
            </w:pPr>
            <w:r>
              <w:rPr>
                <w:rFonts w:ascii="宋体" w:hAnsi="宋体" w:eastAsia="宋体" w:cs="宋体"/>
                <w:sz w:val="22"/>
              </w:rPr>
              <w:t>副理事长</w:t>
            </w:r>
          </w:p>
        </w:tc>
        <w:tc>
          <w:tcPr>
            <w:tcW w:w="302" w:type="pct"/>
          </w:tcPr>
          <w:p>
            <w:pPr>
              <w:rPr>
                <w:sz w:val="22"/>
                <w:szCs w:val="22"/>
              </w:rPr>
            </w:pPr>
            <w:r>
              <w:rPr>
                <w:rFonts w:ascii="宋体" w:hAnsi="宋体" w:eastAsia="宋体" w:cs="宋体"/>
                <w:sz w:val="22"/>
              </w:rPr>
              <w:t>北京中华民族博物院 院长</w:t>
            </w:r>
          </w:p>
        </w:tc>
        <w:tc>
          <w:tcPr>
            <w:tcW w:w="296" w:type="pct"/>
          </w:tcPr>
          <w:p>
            <w:pPr>
              <w:rPr>
                <w:sz w:val="22"/>
                <w:szCs w:val="22"/>
              </w:rPr>
            </w:pPr>
            <w:r>
              <w:rPr>
                <w:rFonts w:ascii="宋体" w:hAnsi="宋体" w:eastAsia="宋体" w:cs="宋体"/>
                <w:sz w:val="22"/>
              </w:rPr>
              <w:t>否</w:t>
            </w:r>
          </w:p>
        </w:tc>
        <w:tc>
          <w:tcPr>
            <w:tcW w:w="294" w:type="pct"/>
          </w:tcPr>
          <w:p>
            <w:pPr>
              <w:rPr>
                <w:sz w:val="22"/>
                <w:szCs w:val="22"/>
              </w:rPr>
            </w:pPr>
            <w:r>
              <w:rPr>
                <w:rFonts w:ascii="宋体" w:hAnsi="宋体" w:eastAsia="宋体" w:cs="宋体"/>
                <w:sz w:val="22"/>
              </w:rPr>
              <w:t>无党派人士</w:t>
            </w:r>
          </w:p>
        </w:tc>
        <w:tc>
          <w:tcPr>
            <w:tcW w:w="516" w:type="pct"/>
          </w:tcPr>
          <w:p>
            <w:pPr>
              <w:rPr>
                <w:sz w:val="22"/>
                <w:szCs w:val="22"/>
              </w:rPr>
            </w:pPr>
            <w:r>
              <w:rPr>
                <w:rFonts w:ascii="宋体" w:hAnsi="宋体" w:eastAsia="宋体" w:cs="宋体"/>
                <w:sz w:val="22"/>
              </w:rPr>
              <w:t>0</w:t>
            </w:r>
          </w:p>
        </w:tc>
        <w:tc>
          <w:tcPr>
            <w:tcW w:w="295" w:type="pct"/>
          </w:tcPr>
          <w:p>
            <w:pPr>
              <w:rPr>
                <w:sz w:val="22"/>
                <w:szCs w:val="22"/>
              </w:rPr>
            </w:pPr>
            <w:r>
              <w:rPr>
                <w:rFonts w:ascii="宋体" w:hAnsi="宋体" w:eastAsia="宋体" w:cs="宋体"/>
                <w:sz w:val="22"/>
              </w:rPr>
              <w:t>无</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3</w:t>
            </w:r>
          </w:p>
        </w:tc>
        <w:tc>
          <w:tcPr>
            <w:tcW w:w="370" w:type="pct"/>
          </w:tcPr>
          <w:p>
            <w:pPr>
              <w:rPr>
                <w:sz w:val="22"/>
                <w:szCs w:val="22"/>
              </w:rPr>
            </w:pPr>
            <w:r>
              <w:rPr>
                <w:rFonts w:ascii="宋体" w:hAnsi="宋体" w:eastAsia="宋体" w:cs="宋体"/>
                <w:sz w:val="22"/>
              </w:rPr>
              <w:t>吴永建</w:t>
            </w:r>
          </w:p>
        </w:tc>
        <w:tc>
          <w:tcPr>
            <w:tcW w:w="294" w:type="pct"/>
          </w:tcPr>
          <w:p>
            <w:pPr>
              <w:rPr>
                <w:sz w:val="22"/>
                <w:szCs w:val="22"/>
              </w:rPr>
            </w:pPr>
            <w:r>
              <w:rPr>
                <w:rFonts w:ascii="宋体" w:hAnsi="宋体" w:eastAsia="宋体" w:cs="宋体"/>
                <w:sz w:val="22"/>
              </w:rPr>
              <w:t>男</w:t>
            </w:r>
          </w:p>
        </w:tc>
        <w:tc>
          <w:tcPr>
            <w:tcW w:w="589" w:type="pct"/>
          </w:tcPr>
          <w:p>
            <w:pPr>
              <w:rPr>
                <w:sz w:val="22"/>
                <w:szCs w:val="22"/>
              </w:rPr>
            </w:pPr>
          </w:p>
        </w:tc>
        <w:tc>
          <w:tcPr>
            <w:tcW w:w="434" w:type="pct"/>
          </w:tcPr>
          <w:p>
            <w:pPr>
              <w:rPr>
                <w:sz w:val="22"/>
                <w:szCs w:val="22"/>
              </w:rPr>
            </w:pPr>
            <w:r>
              <w:rPr>
                <w:rFonts w:ascii="宋体" w:hAnsi="宋体" w:eastAsia="宋体" w:cs="宋体"/>
                <w:sz w:val="22"/>
              </w:rPr>
              <w:t>副理事长</w:t>
            </w:r>
          </w:p>
        </w:tc>
        <w:tc>
          <w:tcPr>
            <w:tcW w:w="302" w:type="pct"/>
          </w:tcPr>
          <w:p>
            <w:pPr>
              <w:rPr>
                <w:sz w:val="22"/>
                <w:szCs w:val="22"/>
              </w:rPr>
            </w:pPr>
            <w:r>
              <w:rPr>
                <w:rFonts w:ascii="宋体" w:hAnsi="宋体" w:eastAsia="宋体" w:cs="宋体"/>
                <w:sz w:val="22"/>
              </w:rPr>
              <w:t>四川岷山集团有限公司 董事长</w:t>
            </w:r>
          </w:p>
        </w:tc>
        <w:tc>
          <w:tcPr>
            <w:tcW w:w="296" w:type="pct"/>
          </w:tcPr>
          <w:p>
            <w:pPr>
              <w:rPr>
                <w:sz w:val="22"/>
                <w:szCs w:val="22"/>
              </w:rPr>
            </w:pPr>
            <w:r>
              <w:rPr>
                <w:rFonts w:ascii="宋体" w:hAnsi="宋体" w:eastAsia="宋体" w:cs="宋体"/>
                <w:sz w:val="22"/>
              </w:rPr>
              <w:t>否</w:t>
            </w:r>
          </w:p>
        </w:tc>
        <w:tc>
          <w:tcPr>
            <w:tcW w:w="294" w:type="pct"/>
          </w:tcPr>
          <w:p>
            <w:pPr>
              <w:rPr>
                <w:sz w:val="22"/>
                <w:szCs w:val="22"/>
              </w:rPr>
            </w:pPr>
            <w:r>
              <w:rPr>
                <w:rFonts w:ascii="宋体" w:hAnsi="宋体" w:eastAsia="宋体" w:cs="宋体"/>
                <w:sz w:val="22"/>
              </w:rPr>
              <w:t>中共党员</w:t>
            </w:r>
          </w:p>
        </w:tc>
        <w:tc>
          <w:tcPr>
            <w:tcW w:w="516" w:type="pct"/>
          </w:tcPr>
          <w:p>
            <w:pPr>
              <w:rPr>
                <w:sz w:val="22"/>
                <w:szCs w:val="22"/>
              </w:rPr>
            </w:pPr>
            <w:r>
              <w:rPr>
                <w:rFonts w:ascii="宋体" w:hAnsi="宋体" w:eastAsia="宋体" w:cs="宋体"/>
                <w:sz w:val="22"/>
              </w:rPr>
              <w:t>0</w:t>
            </w:r>
          </w:p>
        </w:tc>
        <w:tc>
          <w:tcPr>
            <w:tcW w:w="295" w:type="pct"/>
          </w:tcPr>
          <w:p>
            <w:pPr>
              <w:rPr>
                <w:sz w:val="22"/>
                <w:szCs w:val="22"/>
              </w:rPr>
            </w:pPr>
            <w:r>
              <w:rPr>
                <w:rFonts w:ascii="宋体" w:hAnsi="宋体" w:eastAsia="宋体" w:cs="宋体"/>
                <w:sz w:val="22"/>
              </w:rPr>
              <w:t>无</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4</w:t>
            </w:r>
          </w:p>
        </w:tc>
        <w:tc>
          <w:tcPr>
            <w:tcW w:w="370" w:type="pct"/>
          </w:tcPr>
          <w:p>
            <w:pPr>
              <w:rPr>
                <w:sz w:val="22"/>
                <w:szCs w:val="22"/>
              </w:rPr>
            </w:pPr>
            <w:r>
              <w:rPr>
                <w:rFonts w:ascii="宋体" w:hAnsi="宋体" w:eastAsia="宋体" w:cs="宋体"/>
                <w:sz w:val="22"/>
              </w:rPr>
              <w:t>申楠</w:t>
            </w:r>
          </w:p>
        </w:tc>
        <w:tc>
          <w:tcPr>
            <w:tcW w:w="294" w:type="pct"/>
          </w:tcPr>
          <w:p>
            <w:pPr>
              <w:rPr>
                <w:sz w:val="22"/>
                <w:szCs w:val="22"/>
              </w:rPr>
            </w:pPr>
            <w:r>
              <w:rPr>
                <w:rFonts w:ascii="宋体" w:hAnsi="宋体" w:eastAsia="宋体" w:cs="宋体"/>
                <w:sz w:val="22"/>
              </w:rPr>
              <w:t>女</w:t>
            </w:r>
          </w:p>
        </w:tc>
        <w:tc>
          <w:tcPr>
            <w:tcW w:w="589" w:type="pct"/>
          </w:tcPr>
          <w:p>
            <w:pPr>
              <w:rPr>
                <w:sz w:val="22"/>
                <w:szCs w:val="22"/>
              </w:rPr>
            </w:pPr>
          </w:p>
        </w:tc>
        <w:tc>
          <w:tcPr>
            <w:tcW w:w="434" w:type="pct"/>
          </w:tcPr>
          <w:p>
            <w:pPr>
              <w:rPr>
                <w:sz w:val="22"/>
                <w:szCs w:val="22"/>
              </w:rPr>
            </w:pPr>
            <w:r>
              <w:rPr>
                <w:rFonts w:ascii="宋体" w:hAnsi="宋体" w:eastAsia="宋体" w:cs="宋体"/>
                <w:sz w:val="22"/>
              </w:rPr>
              <w:t>秘书长</w:t>
            </w:r>
          </w:p>
        </w:tc>
        <w:tc>
          <w:tcPr>
            <w:tcW w:w="302" w:type="pct"/>
          </w:tcPr>
          <w:p>
            <w:pPr>
              <w:rPr>
                <w:sz w:val="22"/>
                <w:szCs w:val="22"/>
              </w:rPr>
            </w:pPr>
            <w:r>
              <w:rPr>
                <w:rFonts w:ascii="宋体" w:hAnsi="宋体" w:eastAsia="宋体" w:cs="宋体"/>
                <w:sz w:val="22"/>
              </w:rPr>
              <w:t>北京民族文化遗产保护基金会 秘书长</w:t>
            </w:r>
          </w:p>
        </w:tc>
        <w:tc>
          <w:tcPr>
            <w:tcW w:w="296" w:type="pct"/>
          </w:tcPr>
          <w:p>
            <w:pPr>
              <w:rPr>
                <w:sz w:val="22"/>
                <w:szCs w:val="22"/>
              </w:rPr>
            </w:pPr>
            <w:r>
              <w:rPr>
                <w:rFonts w:ascii="宋体" w:hAnsi="宋体" w:eastAsia="宋体" w:cs="宋体"/>
                <w:sz w:val="22"/>
              </w:rPr>
              <w:t>是</w:t>
            </w:r>
          </w:p>
        </w:tc>
        <w:tc>
          <w:tcPr>
            <w:tcW w:w="294"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65000</w:t>
            </w:r>
          </w:p>
        </w:tc>
        <w:tc>
          <w:tcPr>
            <w:tcW w:w="295" w:type="pct"/>
          </w:tcPr>
          <w:p>
            <w:pPr>
              <w:rPr>
                <w:sz w:val="22"/>
                <w:szCs w:val="22"/>
              </w:rPr>
            </w:pPr>
            <w:r>
              <w:rPr>
                <w:rFonts w:ascii="宋体" w:hAnsi="宋体" w:eastAsia="宋体" w:cs="宋体"/>
                <w:sz w:val="22"/>
              </w:rPr>
              <w:t>工资</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5</w:t>
            </w:r>
          </w:p>
        </w:tc>
        <w:tc>
          <w:tcPr>
            <w:tcW w:w="370" w:type="pct"/>
          </w:tcPr>
          <w:p>
            <w:pPr>
              <w:rPr>
                <w:sz w:val="22"/>
                <w:szCs w:val="22"/>
              </w:rPr>
            </w:pPr>
            <w:r>
              <w:rPr>
                <w:rFonts w:ascii="宋体" w:hAnsi="宋体" w:eastAsia="宋体" w:cs="宋体"/>
                <w:sz w:val="22"/>
              </w:rPr>
              <w:t>朱联根</w:t>
            </w:r>
          </w:p>
        </w:tc>
        <w:tc>
          <w:tcPr>
            <w:tcW w:w="294" w:type="pct"/>
          </w:tcPr>
          <w:p>
            <w:pPr>
              <w:rPr>
                <w:sz w:val="22"/>
                <w:szCs w:val="22"/>
              </w:rPr>
            </w:pPr>
            <w:r>
              <w:rPr>
                <w:rFonts w:ascii="宋体" w:hAnsi="宋体" w:eastAsia="宋体" w:cs="宋体"/>
                <w:sz w:val="22"/>
              </w:rPr>
              <w:t>男</w:t>
            </w:r>
          </w:p>
        </w:tc>
        <w:tc>
          <w:tcPr>
            <w:tcW w:w="589" w:type="pct"/>
          </w:tcPr>
          <w:p>
            <w:pPr>
              <w:rPr>
                <w:sz w:val="22"/>
                <w:szCs w:val="22"/>
              </w:rPr>
            </w:pP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北京中华民族园有限公司 副总经理</w:t>
            </w:r>
          </w:p>
        </w:tc>
        <w:tc>
          <w:tcPr>
            <w:tcW w:w="296" w:type="pct"/>
          </w:tcPr>
          <w:p>
            <w:pPr>
              <w:rPr>
                <w:sz w:val="22"/>
                <w:szCs w:val="22"/>
              </w:rPr>
            </w:pPr>
            <w:r>
              <w:rPr>
                <w:rFonts w:ascii="宋体" w:hAnsi="宋体" w:eastAsia="宋体" w:cs="宋体"/>
                <w:sz w:val="22"/>
              </w:rPr>
              <w:t>否</w:t>
            </w:r>
          </w:p>
        </w:tc>
        <w:tc>
          <w:tcPr>
            <w:tcW w:w="294" w:type="pct"/>
          </w:tcPr>
          <w:p>
            <w:pPr>
              <w:rPr>
                <w:sz w:val="22"/>
                <w:szCs w:val="22"/>
              </w:rPr>
            </w:pPr>
            <w:r>
              <w:rPr>
                <w:rFonts w:ascii="宋体" w:hAnsi="宋体" w:eastAsia="宋体" w:cs="宋体"/>
                <w:sz w:val="22"/>
              </w:rPr>
              <w:t>中共党员</w:t>
            </w:r>
          </w:p>
        </w:tc>
        <w:tc>
          <w:tcPr>
            <w:tcW w:w="516" w:type="pct"/>
          </w:tcPr>
          <w:p>
            <w:pPr>
              <w:rPr>
                <w:sz w:val="22"/>
                <w:szCs w:val="22"/>
              </w:rPr>
            </w:pPr>
            <w:r>
              <w:rPr>
                <w:rFonts w:ascii="宋体" w:hAnsi="宋体" w:eastAsia="宋体" w:cs="宋体"/>
                <w:sz w:val="22"/>
              </w:rPr>
              <w:t>0</w:t>
            </w:r>
          </w:p>
        </w:tc>
        <w:tc>
          <w:tcPr>
            <w:tcW w:w="295" w:type="pct"/>
          </w:tcPr>
          <w:p>
            <w:pPr>
              <w:rPr>
                <w:sz w:val="22"/>
                <w:szCs w:val="22"/>
              </w:rPr>
            </w:pPr>
            <w:r>
              <w:rPr>
                <w:rFonts w:ascii="宋体" w:hAnsi="宋体" w:eastAsia="宋体" w:cs="宋体"/>
                <w:sz w:val="22"/>
              </w:rPr>
              <w:t>无</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6</w:t>
            </w:r>
          </w:p>
        </w:tc>
        <w:tc>
          <w:tcPr>
            <w:tcW w:w="370" w:type="pct"/>
          </w:tcPr>
          <w:p>
            <w:pPr>
              <w:rPr>
                <w:sz w:val="22"/>
                <w:szCs w:val="22"/>
              </w:rPr>
            </w:pPr>
            <w:r>
              <w:rPr>
                <w:rFonts w:ascii="宋体" w:hAnsi="宋体" w:eastAsia="宋体" w:cs="宋体"/>
                <w:sz w:val="22"/>
              </w:rPr>
              <w:t>穆民</w:t>
            </w:r>
          </w:p>
        </w:tc>
        <w:tc>
          <w:tcPr>
            <w:tcW w:w="294" w:type="pct"/>
          </w:tcPr>
          <w:p>
            <w:pPr>
              <w:rPr>
                <w:sz w:val="22"/>
                <w:szCs w:val="22"/>
              </w:rPr>
            </w:pPr>
            <w:r>
              <w:rPr>
                <w:rFonts w:ascii="宋体" w:hAnsi="宋体" w:eastAsia="宋体" w:cs="宋体"/>
                <w:sz w:val="22"/>
              </w:rPr>
              <w:t>男</w:t>
            </w:r>
          </w:p>
        </w:tc>
        <w:tc>
          <w:tcPr>
            <w:tcW w:w="589" w:type="pct"/>
          </w:tcPr>
          <w:p>
            <w:pPr>
              <w:rPr>
                <w:sz w:val="22"/>
                <w:szCs w:val="22"/>
              </w:rPr>
            </w:pP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北京桂公府餐饮有限公司 董事长</w:t>
            </w:r>
          </w:p>
        </w:tc>
        <w:tc>
          <w:tcPr>
            <w:tcW w:w="296" w:type="pct"/>
          </w:tcPr>
          <w:p>
            <w:pPr>
              <w:rPr>
                <w:sz w:val="22"/>
                <w:szCs w:val="22"/>
              </w:rPr>
            </w:pPr>
            <w:r>
              <w:rPr>
                <w:rFonts w:ascii="宋体" w:hAnsi="宋体" w:eastAsia="宋体" w:cs="宋体"/>
                <w:sz w:val="22"/>
              </w:rPr>
              <w:t>否</w:t>
            </w:r>
          </w:p>
        </w:tc>
        <w:tc>
          <w:tcPr>
            <w:tcW w:w="294"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0</w:t>
            </w:r>
          </w:p>
        </w:tc>
        <w:tc>
          <w:tcPr>
            <w:tcW w:w="295" w:type="pct"/>
          </w:tcPr>
          <w:p>
            <w:pPr>
              <w:rPr>
                <w:sz w:val="22"/>
                <w:szCs w:val="22"/>
              </w:rPr>
            </w:pPr>
            <w:r>
              <w:rPr>
                <w:rFonts w:ascii="宋体" w:hAnsi="宋体" w:eastAsia="宋体" w:cs="宋体"/>
                <w:sz w:val="22"/>
              </w:rPr>
              <w:t>无</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7</w:t>
            </w:r>
          </w:p>
        </w:tc>
        <w:tc>
          <w:tcPr>
            <w:tcW w:w="370" w:type="pct"/>
          </w:tcPr>
          <w:p>
            <w:pPr>
              <w:rPr>
                <w:sz w:val="22"/>
                <w:szCs w:val="22"/>
              </w:rPr>
            </w:pPr>
            <w:r>
              <w:rPr>
                <w:rFonts w:ascii="宋体" w:hAnsi="宋体" w:eastAsia="宋体" w:cs="宋体"/>
                <w:sz w:val="22"/>
              </w:rPr>
              <w:t>尼玛扎西</w:t>
            </w:r>
          </w:p>
        </w:tc>
        <w:tc>
          <w:tcPr>
            <w:tcW w:w="294" w:type="pct"/>
          </w:tcPr>
          <w:p>
            <w:pPr>
              <w:rPr>
                <w:sz w:val="22"/>
                <w:szCs w:val="22"/>
              </w:rPr>
            </w:pPr>
            <w:r>
              <w:rPr>
                <w:rFonts w:ascii="宋体" w:hAnsi="宋体" w:eastAsia="宋体" w:cs="宋体"/>
                <w:sz w:val="22"/>
              </w:rPr>
              <w:t>男</w:t>
            </w:r>
          </w:p>
        </w:tc>
        <w:tc>
          <w:tcPr>
            <w:tcW w:w="589" w:type="pct"/>
          </w:tcPr>
          <w:p>
            <w:pPr>
              <w:rPr>
                <w:sz w:val="22"/>
                <w:szCs w:val="22"/>
              </w:rPr>
            </w:pP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西藏宏绩集团有限公司 董事长</w:t>
            </w:r>
          </w:p>
        </w:tc>
        <w:tc>
          <w:tcPr>
            <w:tcW w:w="296" w:type="pct"/>
          </w:tcPr>
          <w:p>
            <w:pPr>
              <w:rPr>
                <w:sz w:val="22"/>
                <w:szCs w:val="22"/>
              </w:rPr>
            </w:pPr>
            <w:r>
              <w:rPr>
                <w:rFonts w:ascii="宋体" w:hAnsi="宋体" w:eastAsia="宋体" w:cs="宋体"/>
                <w:sz w:val="22"/>
              </w:rPr>
              <w:t>否</w:t>
            </w:r>
          </w:p>
        </w:tc>
        <w:tc>
          <w:tcPr>
            <w:tcW w:w="294" w:type="pct"/>
          </w:tcPr>
          <w:p>
            <w:pPr>
              <w:rPr>
                <w:sz w:val="22"/>
                <w:szCs w:val="22"/>
              </w:rPr>
            </w:pPr>
            <w:r>
              <w:rPr>
                <w:rFonts w:ascii="宋体" w:hAnsi="宋体" w:eastAsia="宋体" w:cs="宋体"/>
                <w:sz w:val="22"/>
              </w:rPr>
              <w:t>中共党员</w:t>
            </w:r>
          </w:p>
        </w:tc>
        <w:tc>
          <w:tcPr>
            <w:tcW w:w="516" w:type="pct"/>
          </w:tcPr>
          <w:p>
            <w:pPr>
              <w:rPr>
                <w:sz w:val="22"/>
                <w:szCs w:val="22"/>
              </w:rPr>
            </w:pPr>
            <w:r>
              <w:rPr>
                <w:rFonts w:ascii="宋体" w:hAnsi="宋体" w:eastAsia="宋体" w:cs="宋体"/>
                <w:sz w:val="22"/>
              </w:rPr>
              <w:t>0</w:t>
            </w:r>
          </w:p>
        </w:tc>
        <w:tc>
          <w:tcPr>
            <w:tcW w:w="295" w:type="pct"/>
          </w:tcPr>
          <w:p>
            <w:pPr>
              <w:rPr>
                <w:sz w:val="22"/>
                <w:szCs w:val="22"/>
              </w:rPr>
            </w:pPr>
            <w:r>
              <w:rPr>
                <w:rFonts w:ascii="宋体" w:hAnsi="宋体" w:eastAsia="宋体" w:cs="宋体"/>
                <w:sz w:val="22"/>
              </w:rPr>
              <w:t>无</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8</w:t>
            </w:r>
          </w:p>
        </w:tc>
        <w:tc>
          <w:tcPr>
            <w:tcW w:w="370" w:type="pct"/>
          </w:tcPr>
          <w:p>
            <w:pPr>
              <w:rPr>
                <w:sz w:val="22"/>
                <w:szCs w:val="22"/>
              </w:rPr>
            </w:pPr>
            <w:r>
              <w:rPr>
                <w:rFonts w:ascii="宋体" w:hAnsi="宋体" w:eastAsia="宋体" w:cs="宋体"/>
                <w:sz w:val="22"/>
              </w:rPr>
              <w:t>旷雅宁</w:t>
            </w:r>
          </w:p>
        </w:tc>
        <w:tc>
          <w:tcPr>
            <w:tcW w:w="294" w:type="pct"/>
          </w:tcPr>
          <w:p>
            <w:pPr>
              <w:rPr>
                <w:sz w:val="22"/>
                <w:szCs w:val="22"/>
              </w:rPr>
            </w:pPr>
            <w:r>
              <w:rPr>
                <w:rFonts w:ascii="宋体" w:hAnsi="宋体" w:eastAsia="宋体" w:cs="宋体"/>
                <w:sz w:val="22"/>
              </w:rPr>
              <w:t>男</w:t>
            </w:r>
          </w:p>
        </w:tc>
        <w:tc>
          <w:tcPr>
            <w:tcW w:w="589" w:type="pct"/>
          </w:tcPr>
          <w:p>
            <w:pPr>
              <w:rPr>
                <w:sz w:val="22"/>
                <w:szCs w:val="22"/>
              </w:rPr>
            </w:pP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广西灵通大峡谷旅游有限责任公司 董事长</w:t>
            </w:r>
          </w:p>
        </w:tc>
        <w:tc>
          <w:tcPr>
            <w:tcW w:w="296" w:type="pct"/>
          </w:tcPr>
          <w:p>
            <w:pPr>
              <w:rPr>
                <w:sz w:val="22"/>
                <w:szCs w:val="22"/>
              </w:rPr>
            </w:pPr>
            <w:r>
              <w:rPr>
                <w:rFonts w:ascii="宋体" w:hAnsi="宋体" w:eastAsia="宋体" w:cs="宋体"/>
                <w:sz w:val="22"/>
              </w:rPr>
              <w:t>否</w:t>
            </w:r>
          </w:p>
        </w:tc>
        <w:tc>
          <w:tcPr>
            <w:tcW w:w="294" w:type="pct"/>
          </w:tcPr>
          <w:p>
            <w:pPr>
              <w:rPr>
                <w:sz w:val="22"/>
                <w:szCs w:val="22"/>
              </w:rPr>
            </w:pPr>
            <w:r>
              <w:rPr>
                <w:rFonts w:ascii="宋体" w:hAnsi="宋体" w:eastAsia="宋体" w:cs="宋体"/>
                <w:sz w:val="22"/>
              </w:rPr>
              <w:t>中共党员</w:t>
            </w:r>
          </w:p>
        </w:tc>
        <w:tc>
          <w:tcPr>
            <w:tcW w:w="516" w:type="pct"/>
          </w:tcPr>
          <w:p>
            <w:pPr>
              <w:rPr>
                <w:sz w:val="22"/>
                <w:szCs w:val="22"/>
              </w:rPr>
            </w:pPr>
            <w:r>
              <w:rPr>
                <w:rFonts w:ascii="宋体" w:hAnsi="宋体" w:eastAsia="宋体" w:cs="宋体"/>
                <w:sz w:val="22"/>
              </w:rPr>
              <w:t>0</w:t>
            </w:r>
          </w:p>
        </w:tc>
        <w:tc>
          <w:tcPr>
            <w:tcW w:w="295" w:type="pct"/>
          </w:tcPr>
          <w:p>
            <w:pPr>
              <w:rPr>
                <w:sz w:val="22"/>
                <w:szCs w:val="22"/>
              </w:rPr>
            </w:pPr>
            <w:r>
              <w:rPr>
                <w:rFonts w:ascii="宋体" w:hAnsi="宋体" w:eastAsia="宋体" w:cs="宋体"/>
                <w:sz w:val="22"/>
              </w:rPr>
              <w:t>无</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9</w:t>
            </w:r>
          </w:p>
        </w:tc>
        <w:tc>
          <w:tcPr>
            <w:tcW w:w="370" w:type="pct"/>
          </w:tcPr>
          <w:p>
            <w:pPr>
              <w:rPr>
                <w:sz w:val="22"/>
                <w:szCs w:val="22"/>
              </w:rPr>
            </w:pPr>
            <w:r>
              <w:rPr>
                <w:rFonts w:ascii="宋体" w:hAnsi="宋体" w:eastAsia="宋体" w:cs="宋体"/>
                <w:sz w:val="22"/>
              </w:rPr>
              <w:t>曹文</w:t>
            </w:r>
          </w:p>
        </w:tc>
        <w:tc>
          <w:tcPr>
            <w:tcW w:w="294" w:type="pct"/>
          </w:tcPr>
          <w:p>
            <w:pPr>
              <w:rPr>
                <w:sz w:val="22"/>
                <w:szCs w:val="22"/>
              </w:rPr>
            </w:pPr>
            <w:r>
              <w:rPr>
                <w:rFonts w:ascii="宋体" w:hAnsi="宋体" w:eastAsia="宋体" w:cs="宋体"/>
                <w:sz w:val="22"/>
              </w:rPr>
              <w:t>男</w:t>
            </w:r>
          </w:p>
        </w:tc>
        <w:tc>
          <w:tcPr>
            <w:tcW w:w="589" w:type="pct"/>
          </w:tcPr>
          <w:p>
            <w:pPr>
              <w:rPr>
                <w:sz w:val="22"/>
                <w:szCs w:val="22"/>
              </w:rPr>
            </w:pP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北京海滨园管理咨询有限公司 董事长</w:t>
            </w:r>
          </w:p>
        </w:tc>
        <w:tc>
          <w:tcPr>
            <w:tcW w:w="296" w:type="pct"/>
          </w:tcPr>
          <w:p>
            <w:pPr>
              <w:rPr>
                <w:sz w:val="22"/>
                <w:szCs w:val="22"/>
              </w:rPr>
            </w:pPr>
            <w:r>
              <w:rPr>
                <w:rFonts w:ascii="宋体" w:hAnsi="宋体" w:eastAsia="宋体" w:cs="宋体"/>
                <w:sz w:val="22"/>
              </w:rPr>
              <w:t>否</w:t>
            </w:r>
          </w:p>
        </w:tc>
        <w:tc>
          <w:tcPr>
            <w:tcW w:w="294"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0</w:t>
            </w:r>
          </w:p>
        </w:tc>
        <w:tc>
          <w:tcPr>
            <w:tcW w:w="295" w:type="pct"/>
          </w:tcPr>
          <w:p>
            <w:pPr>
              <w:rPr>
                <w:sz w:val="22"/>
                <w:szCs w:val="22"/>
              </w:rPr>
            </w:pPr>
            <w:r>
              <w:rPr>
                <w:rFonts w:ascii="宋体" w:hAnsi="宋体" w:eastAsia="宋体" w:cs="宋体"/>
                <w:sz w:val="22"/>
              </w:rPr>
              <w:t>无</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9" w:type="pct"/>
          </w:tcPr>
          <w:p>
            <w:pPr>
              <w:rPr>
                <w:sz w:val="22"/>
                <w:szCs w:val="22"/>
              </w:rPr>
            </w:pPr>
            <w:r>
              <w:rPr>
                <w:rFonts w:ascii="宋体" w:hAnsi="宋体" w:eastAsia="宋体" w:cs="宋体"/>
                <w:sz w:val="22"/>
              </w:rPr>
              <w:t>10</w:t>
            </w:r>
          </w:p>
        </w:tc>
        <w:tc>
          <w:tcPr>
            <w:tcW w:w="370" w:type="pct"/>
          </w:tcPr>
          <w:p>
            <w:pPr>
              <w:rPr>
                <w:sz w:val="22"/>
                <w:szCs w:val="22"/>
              </w:rPr>
            </w:pPr>
            <w:r>
              <w:rPr>
                <w:rFonts w:ascii="宋体" w:hAnsi="宋体" w:eastAsia="宋体" w:cs="宋体"/>
                <w:sz w:val="22"/>
              </w:rPr>
              <w:t>郝松林</w:t>
            </w:r>
          </w:p>
        </w:tc>
        <w:tc>
          <w:tcPr>
            <w:tcW w:w="294" w:type="pct"/>
          </w:tcPr>
          <w:p>
            <w:pPr>
              <w:rPr>
                <w:sz w:val="22"/>
                <w:szCs w:val="22"/>
              </w:rPr>
            </w:pPr>
            <w:r>
              <w:rPr>
                <w:rFonts w:ascii="宋体" w:hAnsi="宋体" w:eastAsia="宋体" w:cs="宋体"/>
                <w:sz w:val="22"/>
              </w:rPr>
              <w:t>男</w:t>
            </w:r>
          </w:p>
        </w:tc>
        <w:tc>
          <w:tcPr>
            <w:tcW w:w="589" w:type="pct"/>
          </w:tcPr>
          <w:p>
            <w:pPr>
              <w:rPr>
                <w:sz w:val="22"/>
                <w:szCs w:val="22"/>
              </w:rPr>
            </w:pPr>
          </w:p>
        </w:tc>
        <w:tc>
          <w:tcPr>
            <w:tcW w:w="434" w:type="pct"/>
          </w:tcPr>
          <w:p>
            <w:pPr>
              <w:rPr>
                <w:sz w:val="22"/>
                <w:szCs w:val="22"/>
              </w:rPr>
            </w:pPr>
            <w:r>
              <w:rPr>
                <w:rFonts w:ascii="宋体" w:hAnsi="宋体" w:eastAsia="宋体" w:cs="宋体"/>
                <w:sz w:val="22"/>
              </w:rPr>
              <w:t>理事</w:t>
            </w:r>
          </w:p>
        </w:tc>
        <w:tc>
          <w:tcPr>
            <w:tcW w:w="302" w:type="pct"/>
          </w:tcPr>
          <w:p>
            <w:pPr>
              <w:rPr>
                <w:sz w:val="22"/>
                <w:szCs w:val="22"/>
              </w:rPr>
            </w:pPr>
            <w:r>
              <w:rPr>
                <w:rFonts w:ascii="宋体" w:hAnsi="宋体" w:eastAsia="宋体" w:cs="宋体"/>
                <w:sz w:val="22"/>
              </w:rPr>
              <w:t>维信（内蒙古）羊绒集团有限公司 董事长</w:t>
            </w:r>
          </w:p>
        </w:tc>
        <w:tc>
          <w:tcPr>
            <w:tcW w:w="296" w:type="pct"/>
          </w:tcPr>
          <w:p>
            <w:pPr>
              <w:rPr>
                <w:sz w:val="22"/>
                <w:szCs w:val="22"/>
              </w:rPr>
            </w:pPr>
            <w:r>
              <w:rPr>
                <w:rFonts w:ascii="宋体" w:hAnsi="宋体" w:eastAsia="宋体" w:cs="宋体"/>
                <w:sz w:val="22"/>
              </w:rPr>
              <w:t>否</w:t>
            </w:r>
          </w:p>
        </w:tc>
        <w:tc>
          <w:tcPr>
            <w:tcW w:w="294" w:type="pct"/>
          </w:tcPr>
          <w:p>
            <w:pPr>
              <w:rPr>
                <w:sz w:val="22"/>
                <w:szCs w:val="22"/>
              </w:rPr>
            </w:pPr>
            <w:r>
              <w:rPr>
                <w:rFonts w:ascii="宋体" w:hAnsi="宋体" w:eastAsia="宋体" w:cs="宋体"/>
                <w:sz w:val="22"/>
              </w:rPr>
              <w:t>群众</w:t>
            </w:r>
          </w:p>
        </w:tc>
        <w:tc>
          <w:tcPr>
            <w:tcW w:w="516" w:type="pct"/>
          </w:tcPr>
          <w:p>
            <w:pPr>
              <w:rPr>
                <w:sz w:val="22"/>
                <w:szCs w:val="22"/>
              </w:rPr>
            </w:pPr>
            <w:r>
              <w:rPr>
                <w:rFonts w:ascii="宋体" w:hAnsi="宋体" w:eastAsia="宋体" w:cs="宋体"/>
                <w:sz w:val="22"/>
              </w:rPr>
              <w:t>0</w:t>
            </w:r>
          </w:p>
        </w:tc>
        <w:tc>
          <w:tcPr>
            <w:tcW w:w="295" w:type="pct"/>
          </w:tcPr>
          <w:p>
            <w:pPr>
              <w:rPr>
                <w:sz w:val="22"/>
                <w:szCs w:val="22"/>
              </w:rPr>
            </w:pPr>
            <w:r>
              <w:rPr>
                <w:rFonts w:ascii="宋体" w:hAnsi="宋体" w:eastAsia="宋体" w:cs="宋体"/>
                <w:sz w:val="22"/>
              </w:rPr>
              <w:t>无</w:t>
            </w:r>
          </w:p>
        </w:tc>
        <w:tc>
          <w:tcPr>
            <w:tcW w:w="515" w:type="pct"/>
          </w:tcPr>
          <w:p>
            <w:pPr>
              <w:rPr>
                <w:sz w:val="22"/>
                <w:szCs w:val="22"/>
              </w:rPr>
            </w:pPr>
            <w:r>
              <w:rPr>
                <w:rFonts w:ascii="宋体" w:hAnsi="宋体" w:eastAsia="宋体" w:cs="宋体"/>
                <w:sz w:val="22"/>
              </w:rPr>
              <w:t>否</w:t>
            </w:r>
          </w:p>
        </w:tc>
        <w:tc>
          <w:tcPr>
            <w:tcW w:w="515" w:type="pct"/>
          </w:tcPr>
          <w:p>
            <w:pPr>
              <w:rPr>
                <w:sz w:val="22"/>
                <w:szCs w:val="22"/>
              </w:rPr>
            </w:pPr>
          </w:p>
        </w:tc>
        <w:tc>
          <w:tcPr>
            <w:tcW w:w="291" w:type="pct"/>
          </w:tcPr>
          <w:p>
            <w:pPr>
              <w:rPr>
                <w:sz w:val="22"/>
                <w:szCs w:val="22"/>
              </w:rPr>
            </w:pPr>
            <w:r>
              <w:rPr>
                <w:rFonts w:ascii="宋体" w:hAnsi="宋体" w:eastAsia="宋体" w:cs="宋体"/>
                <w:sz w:val="22"/>
              </w:rPr>
              <w:t>否</w:t>
            </w: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4"/>
        <w:gridCol w:w="576"/>
        <w:gridCol w:w="496"/>
        <w:gridCol w:w="1059"/>
        <w:gridCol w:w="747"/>
        <w:gridCol w:w="545"/>
        <w:gridCol w:w="1115"/>
        <w:gridCol w:w="743"/>
        <w:gridCol w:w="1237"/>
        <w:gridCol w:w="868"/>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3"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30"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4"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2" w:type="pct"/>
          </w:tcPr>
          <w:p>
            <w:pPr>
              <w:spacing w:line="220" w:lineRule="exact"/>
              <w:rPr>
                <w:sz w:val="22"/>
                <w:szCs w:val="22"/>
              </w:rPr>
            </w:pPr>
            <w:r>
              <w:rPr>
                <w:rFonts w:hint="eastAsia"/>
                <w:sz w:val="22"/>
                <w:szCs w:val="22"/>
              </w:rPr>
              <w:t>领取报酬和补贴事由</w:t>
            </w:r>
          </w:p>
        </w:tc>
        <w:tc>
          <w:tcPr>
            <w:tcW w:w="736"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16"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c>
          <w:tcPr>
            <w:tcW w:w="290" w:type="pct"/>
          </w:tcPr>
          <w:p>
            <w:pPr>
              <w:spacing w:line="220" w:lineRule="exact"/>
              <w:rPr>
                <w:rFonts w:hint="eastAsia" w:ascii="宋体" w:hAnsi="宋体" w:cs="宋体"/>
                <w:kern w:val="0"/>
                <w:sz w:val="22"/>
                <w:szCs w:val="22"/>
              </w:rPr>
            </w:pPr>
            <w:r>
              <w:rPr>
                <w:rFonts w:hint="eastAsia" w:ascii="宋体" w:hAnsi="宋体" w:cs="宋体"/>
                <w:kern w:val="0"/>
                <w:sz w:val="22"/>
                <w:szCs w:val="22"/>
              </w:rPr>
              <w:t>是否新增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eastAsia="宋体" w:cs="宋体"/>
                <w:sz w:val="22"/>
                <w:szCs w:val="22"/>
              </w:rPr>
              <w:t>1</w:t>
            </w:r>
          </w:p>
        </w:tc>
        <w:tc>
          <w:tcPr>
            <w:tcW w:w="343" w:type="pct"/>
          </w:tcPr>
          <w:p>
            <w:pPr>
              <w:rPr>
                <w:sz w:val="22"/>
                <w:szCs w:val="22"/>
              </w:rPr>
            </w:pPr>
            <w:r>
              <w:rPr>
                <w:rFonts w:hint="eastAsia"/>
                <w:sz w:val="22"/>
                <w:szCs w:val="22"/>
              </w:rPr>
              <w:t>付娇</w:t>
            </w:r>
          </w:p>
        </w:tc>
        <w:tc>
          <w:tcPr>
            <w:tcW w:w="295" w:type="pct"/>
          </w:tcPr>
          <w:p>
            <w:pPr>
              <w:rPr>
                <w:sz w:val="22"/>
                <w:szCs w:val="22"/>
              </w:rPr>
            </w:pPr>
            <w:r>
              <w:rPr>
                <w:rFonts w:hint="eastAsia"/>
                <w:sz w:val="22"/>
                <w:szCs w:val="22"/>
              </w:rPr>
              <w:t>女</w:t>
            </w:r>
          </w:p>
        </w:tc>
        <w:tc>
          <w:tcPr>
            <w:tcW w:w="630" w:type="pct"/>
          </w:tcPr>
          <w:p>
            <w:pPr>
              <w:rPr>
                <w:sz w:val="22"/>
                <w:szCs w:val="22"/>
              </w:rPr>
            </w:pPr>
          </w:p>
        </w:tc>
        <w:tc>
          <w:tcPr>
            <w:tcW w:w="444" w:type="pct"/>
          </w:tcPr>
          <w:p>
            <w:pPr>
              <w:rPr>
                <w:sz w:val="22"/>
                <w:szCs w:val="22"/>
              </w:rPr>
            </w:pPr>
            <w:r>
              <w:rPr>
                <w:sz w:val="22"/>
                <w:szCs w:val="22"/>
              </w:rPr>
              <w:t>北京中华民族园有限公司 行政部主任</w:t>
            </w:r>
          </w:p>
        </w:tc>
        <w:tc>
          <w:tcPr>
            <w:tcW w:w="324" w:type="pct"/>
          </w:tcPr>
          <w:p>
            <w:pPr>
              <w:rPr>
                <w:sz w:val="22"/>
                <w:szCs w:val="22"/>
              </w:rPr>
            </w:pPr>
            <w:r>
              <w:rPr>
                <w:sz w:val="22"/>
                <w:szCs w:val="22"/>
              </w:rPr>
              <w:t>中共党员</w:t>
            </w:r>
          </w:p>
        </w:tc>
        <w:tc>
          <w:tcPr>
            <w:tcW w:w="663" w:type="pct"/>
          </w:tcPr>
          <w:p>
            <w:pPr>
              <w:rPr>
                <w:sz w:val="22"/>
                <w:szCs w:val="22"/>
              </w:rPr>
            </w:pPr>
            <w:r>
              <w:rPr>
                <w:rFonts w:hint="eastAsia"/>
                <w:sz w:val="22"/>
                <w:szCs w:val="22"/>
              </w:rPr>
              <w:t>0</w:t>
            </w:r>
          </w:p>
        </w:tc>
        <w:tc>
          <w:tcPr>
            <w:tcW w:w="442" w:type="pct"/>
          </w:tcPr>
          <w:p>
            <w:pPr>
              <w:rPr>
                <w:sz w:val="22"/>
                <w:szCs w:val="22"/>
              </w:rPr>
            </w:pPr>
            <w:r>
              <w:rPr>
                <w:rFonts w:hint="eastAsia"/>
                <w:sz w:val="22"/>
                <w:szCs w:val="22"/>
              </w:rPr>
              <w:t>无</w:t>
            </w:r>
          </w:p>
        </w:tc>
        <w:tc>
          <w:tcPr>
            <w:tcW w:w="736" w:type="pct"/>
          </w:tcPr>
          <w:p>
            <w:pPr>
              <w:rPr>
                <w:sz w:val="22"/>
                <w:szCs w:val="22"/>
              </w:rPr>
            </w:pPr>
            <w:r>
              <w:rPr>
                <w:rFonts w:hint="eastAsia"/>
                <w:sz w:val="22"/>
                <w:szCs w:val="22"/>
              </w:rPr>
              <w:t>否</w:t>
            </w:r>
          </w:p>
        </w:tc>
        <w:tc>
          <w:tcPr>
            <w:tcW w:w="516" w:type="pct"/>
          </w:tcPr>
          <w:p>
            <w:pPr>
              <w:rPr>
                <w:sz w:val="22"/>
                <w:szCs w:val="22"/>
              </w:rPr>
            </w:pPr>
          </w:p>
        </w:tc>
        <w:tc>
          <w:tcPr>
            <w:tcW w:w="290" w:type="pct"/>
          </w:tcPr>
          <w:p>
            <w:pPr>
              <w:rPr>
                <w:rFonts w:hint="eastAsia"/>
                <w:sz w:val="22"/>
                <w:szCs w:val="22"/>
              </w:rPr>
            </w:pPr>
            <w:r>
              <w:rPr>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ascii="宋体" w:hAnsi="宋体" w:eastAsia="宋体" w:cs="宋体"/>
                <w:sz w:val="22"/>
              </w:rPr>
              <w:t>2</w:t>
            </w:r>
          </w:p>
        </w:tc>
        <w:tc>
          <w:tcPr>
            <w:tcW w:w="343" w:type="pct"/>
          </w:tcPr>
          <w:p>
            <w:pPr>
              <w:rPr>
                <w:sz w:val="22"/>
                <w:szCs w:val="22"/>
              </w:rPr>
            </w:pPr>
            <w:r>
              <w:rPr>
                <w:rFonts w:ascii="宋体" w:hAnsi="宋体" w:eastAsia="宋体" w:cs="宋体"/>
                <w:sz w:val="22"/>
              </w:rPr>
              <w:t>武国樑</w:t>
            </w:r>
          </w:p>
        </w:tc>
        <w:tc>
          <w:tcPr>
            <w:tcW w:w="295" w:type="pct"/>
          </w:tcPr>
          <w:p>
            <w:pPr>
              <w:rPr>
                <w:sz w:val="22"/>
                <w:szCs w:val="22"/>
              </w:rPr>
            </w:pPr>
            <w:r>
              <w:rPr>
                <w:rFonts w:ascii="宋体" w:hAnsi="宋体" w:eastAsia="宋体" w:cs="宋体"/>
                <w:sz w:val="22"/>
              </w:rPr>
              <w:t>男</w:t>
            </w:r>
          </w:p>
        </w:tc>
        <w:tc>
          <w:tcPr>
            <w:tcW w:w="630" w:type="pct"/>
          </w:tcPr>
          <w:p>
            <w:pPr>
              <w:rPr>
                <w:sz w:val="22"/>
                <w:szCs w:val="22"/>
              </w:rPr>
            </w:pPr>
          </w:p>
        </w:tc>
        <w:tc>
          <w:tcPr>
            <w:tcW w:w="444" w:type="pct"/>
          </w:tcPr>
          <w:p>
            <w:pPr>
              <w:rPr>
                <w:sz w:val="22"/>
                <w:szCs w:val="22"/>
              </w:rPr>
            </w:pPr>
            <w:r>
              <w:rPr>
                <w:rFonts w:ascii="宋体" w:hAnsi="宋体" w:eastAsia="宋体" w:cs="宋体"/>
                <w:sz w:val="22"/>
              </w:rPr>
              <w:t>全联旅游业商会 秘书长</w:t>
            </w:r>
          </w:p>
        </w:tc>
        <w:tc>
          <w:tcPr>
            <w:tcW w:w="324" w:type="pct"/>
          </w:tcPr>
          <w:p>
            <w:pPr>
              <w:rPr>
                <w:sz w:val="22"/>
                <w:szCs w:val="22"/>
              </w:rPr>
            </w:pPr>
            <w:r>
              <w:rPr>
                <w:rFonts w:ascii="宋体" w:hAnsi="宋体" w:eastAsia="宋体" w:cs="宋体"/>
                <w:sz w:val="22"/>
              </w:rPr>
              <w:t>中共党员</w:t>
            </w:r>
          </w:p>
        </w:tc>
        <w:tc>
          <w:tcPr>
            <w:tcW w:w="663" w:type="pct"/>
          </w:tcPr>
          <w:p>
            <w:pPr>
              <w:rPr>
                <w:sz w:val="22"/>
                <w:szCs w:val="22"/>
              </w:rPr>
            </w:pPr>
            <w:r>
              <w:rPr>
                <w:rFonts w:ascii="宋体" w:hAnsi="宋体" w:eastAsia="宋体" w:cs="宋体"/>
                <w:sz w:val="22"/>
              </w:rPr>
              <w:t>0</w:t>
            </w:r>
          </w:p>
        </w:tc>
        <w:tc>
          <w:tcPr>
            <w:tcW w:w="442" w:type="pct"/>
          </w:tcPr>
          <w:p>
            <w:pPr>
              <w:rPr>
                <w:sz w:val="22"/>
                <w:szCs w:val="22"/>
              </w:rPr>
            </w:pPr>
            <w:r>
              <w:rPr>
                <w:rFonts w:ascii="宋体" w:hAnsi="宋体" w:eastAsia="宋体" w:cs="宋体"/>
                <w:sz w:val="22"/>
              </w:rPr>
              <w:t>无</w:t>
            </w:r>
          </w:p>
        </w:tc>
        <w:tc>
          <w:tcPr>
            <w:tcW w:w="736" w:type="pct"/>
          </w:tcPr>
          <w:p>
            <w:pPr>
              <w:rPr>
                <w:sz w:val="22"/>
                <w:szCs w:val="22"/>
              </w:rPr>
            </w:pPr>
            <w:r>
              <w:rPr>
                <w:rFonts w:ascii="宋体" w:hAnsi="宋体" w:eastAsia="宋体" w:cs="宋体"/>
                <w:sz w:val="22"/>
              </w:rPr>
              <w:t>否</w:t>
            </w:r>
          </w:p>
        </w:tc>
        <w:tc>
          <w:tcPr>
            <w:tcW w:w="516" w:type="pct"/>
          </w:tcPr>
          <w:p>
            <w:pPr>
              <w:rPr>
                <w:sz w:val="22"/>
                <w:szCs w:val="22"/>
              </w:rPr>
            </w:pPr>
          </w:p>
        </w:tc>
        <w:tc>
          <w:tcPr>
            <w:tcW w:w="290" w:type="pct"/>
          </w:tcPr>
          <w:p>
            <w:pPr>
              <w:rPr>
                <w:rFonts w:hint="eastAsia"/>
                <w:sz w:val="22"/>
                <w:szCs w:val="22"/>
              </w:rPr>
            </w:pPr>
            <w:r>
              <w:rPr>
                <w:rFonts w:ascii="宋体" w:hAnsi="宋体" w:eastAsia="宋体" w:cs="宋体"/>
                <w:sz w:val="22"/>
              </w:rPr>
              <w:t>否</w:t>
            </w:r>
          </w:p>
        </w:tc>
      </w:tr>
    </w:tbl>
    <w:p>
      <w:pPr>
        <w:pStyle w:val="4"/>
        <w:rPr>
          <w:sz w:val="22"/>
          <w:szCs w:val="22"/>
        </w:rPr>
      </w:pPr>
    </w:p>
    <w:p>
      <w:pPr>
        <w:pStyle w:val="4"/>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本机构共有（5）位工作人员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申楠</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1984-04-21</w:t>
            </w:r>
          </w:p>
        </w:tc>
        <w:tc>
          <w:tcPr>
            <w:tcW w:w="717" w:type="pct"/>
            <w:vAlign w:val="center"/>
          </w:tcPr>
          <w:p>
            <w:pPr>
              <w:jc w:val="center"/>
              <w:rPr>
                <w:sz w:val="22"/>
                <w:szCs w:val="22"/>
              </w:rPr>
            </w:pPr>
            <w:r>
              <w:rPr>
                <w:rFonts w:hint="eastAsia"/>
                <w:sz w:val="22"/>
                <w:szCs w:val="22"/>
              </w:rPr>
              <w:t>硕士</w:t>
            </w:r>
          </w:p>
        </w:tc>
        <w:tc>
          <w:tcPr>
            <w:tcW w:w="652" w:type="pct"/>
          </w:tcPr>
          <w:p>
            <w:pPr>
              <w:jc w:val="center"/>
              <w:rPr>
                <w:sz w:val="22"/>
                <w:szCs w:val="22"/>
              </w:rPr>
            </w:pPr>
            <w:r>
              <w:rPr>
                <w:rFonts w:hint="eastAsia"/>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丁也轩</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1962-06-27</w:t>
            </w:r>
          </w:p>
        </w:tc>
        <w:tc>
          <w:tcPr>
            <w:tcW w:w="717" w:type="pct"/>
            <w:vAlign w:val="center"/>
          </w:tcPr>
          <w:p>
            <w:pPr>
              <w:jc w:val="center"/>
              <w:rPr>
                <w:sz w:val="22"/>
                <w:szCs w:val="22"/>
              </w:rPr>
            </w:pPr>
            <w:r>
              <w:rPr>
                <w:rFonts w:ascii="宋体" w:hAnsi="宋体" w:eastAsia="宋体" w:cs="宋体"/>
                <w:sz w:val="22"/>
              </w:rPr>
              <w:t>研究生</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王冲</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1973-11-13</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庞丽思</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1992-07-16</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刘永红</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1977-07-18</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否</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北京银行亚运村支行  01090319700120105311487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sz w:val="22"/>
                <w:szCs w:val="22"/>
              </w:rPr>
              <w:t>丁也轩</w:t>
            </w:r>
          </w:p>
        </w:tc>
        <w:tc>
          <w:tcPr>
            <w:tcW w:w="1276" w:type="dxa"/>
            <w:vAlign w:val="center"/>
          </w:tcPr>
          <w:p>
            <w:pPr>
              <w:jc w:val="center"/>
              <w:rPr>
                <w:rFonts w:ascii="宋体" w:hAnsi="宋体"/>
                <w:sz w:val="22"/>
                <w:szCs w:val="22"/>
              </w:rPr>
            </w:pPr>
            <w:r>
              <w:rPr>
                <w:rFonts w:hint="eastAsia" w:ascii="宋体" w:hAnsi="宋体"/>
                <w:sz w:val="22"/>
                <w:szCs w:val="22"/>
              </w:rPr>
              <w:t>财务会计</w:t>
            </w:r>
          </w:p>
        </w:tc>
        <w:tc>
          <w:tcPr>
            <w:tcW w:w="1843" w:type="dxa"/>
            <w:gridSpan w:val="3"/>
            <w:vAlign w:val="center"/>
          </w:tcPr>
          <w:p>
            <w:pPr>
              <w:jc w:val="center"/>
              <w:rPr>
                <w:rFonts w:ascii="宋体" w:hAnsi="宋体"/>
                <w:sz w:val="22"/>
                <w:szCs w:val="22"/>
              </w:rPr>
            </w:pPr>
            <w:r>
              <w:rPr>
                <w:rFonts w:hint="eastAsia" w:ascii="宋体" w:hAnsi="宋体"/>
                <w:sz w:val="22"/>
                <w:szCs w:val="22"/>
              </w:rPr>
              <w:t>助理经济师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ascii="宋体" w:hAnsi="宋体" w:eastAsia="宋体" w:cs="宋体"/>
                <w:sz w:val="22"/>
              </w:rPr>
              <w:t>2</w:t>
            </w:r>
          </w:p>
        </w:tc>
        <w:tc>
          <w:tcPr>
            <w:tcW w:w="1029" w:type="dxa"/>
            <w:gridSpan w:val="2"/>
            <w:vAlign w:val="center"/>
          </w:tcPr>
          <w:p>
            <w:pPr>
              <w:jc w:val="center"/>
              <w:rPr>
                <w:rFonts w:ascii="宋体" w:hAnsi="宋体"/>
                <w:sz w:val="22"/>
                <w:szCs w:val="22"/>
              </w:rPr>
            </w:pPr>
            <w:r>
              <w:rPr>
                <w:rFonts w:ascii="宋体" w:hAnsi="宋体" w:eastAsia="宋体" w:cs="宋体"/>
                <w:sz w:val="22"/>
              </w:rPr>
              <w:t>刘永红</w:t>
            </w:r>
          </w:p>
        </w:tc>
        <w:tc>
          <w:tcPr>
            <w:tcW w:w="1276" w:type="dxa"/>
            <w:vAlign w:val="center"/>
          </w:tcPr>
          <w:p>
            <w:pPr>
              <w:jc w:val="center"/>
              <w:rPr>
                <w:rFonts w:ascii="宋体" w:hAnsi="宋体"/>
                <w:sz w:val="22"/>
                <w:szCs w:val="22"/>
              </w:rPr>
            </w:pPr>
            <w:r>
              <w:rPr>
                <w:rFonts w:ascii="宋体" w:hAnsi="宋体" w:eastAsia="宋体" w:cs="宋体"/>
                <w:sz w:val="22"/>
              </w:rPr>
              <w:t>财务出纳</w:t>
            </w:r>
          </w:p>
        </w:tc>
        <w:tc>
          <w:tcPr>
            <w:tcW w:w="1843" w:type="dxa"/>
            <w:gridSpan w:val="3"/>
            <w:vAlign w:val="center"/>
          </w:tcPr>
          <w:p>
            <w:pPr>
              <w:jc w:val="center"/>
              <w:rPr>
                <w:rFonts w:ascii="宋体" w:hAnsi="宋体"/>
                <w:sz w:val="22"/>
                <w:szCs w:val="22"/>
              </w:rPr>
            </w:pPr>
            <w:r>
              <w:rPr>
                <w:rFonts w:ascii="宋体" w:hAnsi="宋体" w:eastAsia="宋体" w:cs="宋体"/>
                <w:sz w:val="22"/>
              </w:rPr>
              <w:t>会计</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287"/>
        <w:gridCol w:w="1489"/>
        <w:gridCol w:w="43"/>
        <w:gridCol w:w="1378"/>
        <w:gridCol w:w="159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3063" w:type="dxa"/>
            <w:gridSpan w:val="4"/>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北京民族文化遗产保护基金会</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341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83"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从业人员中28周岁以下团员人数</w:t>
            </w:r>
          </w:p>
        </w:tc>
        <w:tc>
          <w:tcPr>
            <w:tcW w:w="153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2977"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1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59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819"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59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3020" w:type="dxa"/>
            <w:gridSpan w:val="3"/>
            <w:vAlign w:val="center"/>
          </w:tcPr>
          <w:p>
            <w:pPr>
              <w:jc w:val="center"/>
              <w:rPr>
                <w:rFonts w:ascii="宋体" w:hAnsi="宋体" w:cs="宋体"/>
                <w:color w:val="000000" w:themeColor="text1"/>
                <w:sz w:val="22"/>
                <w:szCs w:val="22"/>
                <w14:textFill>
                  <w14:solidFill>
                    <w14:schemeClr w14:val="tx1"/>
                  </w14:solidFill>
                </w14:textFill>
              </w:rPr>
            </w:pP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3413" w:type="dxa"/>
            <w:gridSpan w:val="2"/>
            <w:vAlign w:val="center"/>
          </w:tcPr>
          <w:p>
            <w:pP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3020"/>
        <w:gridCol w:w="256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4"/>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3"/>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vAlign w:val="center"/>
          </w:tcPr>
          <w:p>
            <w:pPr>
              <w:jc w:val="center"/>
              <w:rPr>
                <w:rFonts w:ascii="宋体" w:hAnsi="宋体" w:cs="宋体"/>
                <w:color w:val="000000" w:themeColor="text1"/>
                <w:sz w:val="22"/>
                <w:szCs w:val="22"/>
                <w14:textFill>
                  <w14:solidFill>
                    <w14:schemeClr w14:val="tx1"/>
                  </w14:solidFill>
                </w14:textFill>
              </w:rPr>
            </w:pPr>
          </w:p>
        </w:tc>
        <w:tc>
          <w:tcPr>
            <w:tcW w:w="256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组织类别</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772"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4834" w:type="dxa"/>
            <w:gridSpan w:val="2"/>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社会组织职务</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rPr>
                <w:rFonts w:ascii="宋体" w:hAnsi="宋体" w:cs="宋体"/>
                <w:color w:val="000000" w:themeColor="text1"/>
                <w:sz w:val="22"/>
                <w:szCs w:val="22"/>
                <w14:textFill>
                  <w14:solidFill>
                    <w14:schemeClr w14:val="tx1"/>
                  </w14:solidFill>
                </w14:textFill>
              </w:rPr>
            </w:pP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p>
        </w:tc>
        <w:tc>
          <w:tcPr>
            <w:tcW w:w="969" w:type="dxa"/>
            <w:vAlign w:val="center"/>
          </w:tcPr>
          <w:p>
            <w:pPr>
              <w:jc w:val="center"/>
              <w:rPr>
                <w:rFonts w:ascii="宋体" w:hAnsi="宋体" w:cs="宋体"/>
                <w:color w:val="000000" w:themeColor="text1"/>
                <w:sz w:val="22"/>
                <w:szCs w:val="22"/>
                <w14:textFill>
                  <w14:solidFill>
                    <w14:schemeClr w14:val="tx1"/>
                  </w14:solidFill>
                </w14:textFill>
              </w:rPr>
            </w:pP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685" w:type="dxa"/>
            <w:vAlign w:val="center"/>
          </w:tcPr>
          <w:p>
            <w:pPr>
              <w:rPr>
                <w:rFonts w:ascii="宋体" w:hAnsi="宋体" w:cs="宋体"/>
                <w:color w:val="000000" w:themeColor="text1"/>
                <w:sz w:val="22"/>
                <w:szCs w:val="22"/>
                <w:highlight w:val="yellow"/>
                <w14:textFill>
                  <w14:solidFill>
                    <w14:schemeClr w14:val="tx1"/>
                  </w14:solidFill>
                </w14:textFill>
              </w:rPr>
            </w:pP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15.00平方米</w:t>
            </w: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ascii="宋体" w:hAnsi="宋体" w:cs="宋体"/>
          <w:color w:val="FF0000"/>
          <w:szCs w:val="21"/>
        </w:rPr>
        <w:t>4</w:t>
      </w:r>
      <w:r>
        <w:rPr>
          <w:rFonts w:hint="eastAsia" w:ascii="宋体" w:hAnsi="宋体" w:cs="宋体"/>
          <w:color w:val="FF0000"/>
          <w:szCs w:val="21"/>
        </w:rPr>
        <w:t>.党组织信息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ascii="宋体" w:hAnsi="宋体" w:cs="宋体"/>
          <w:color w:val="FF0000"/>
          <w:szCs w:val="21"/>
        </w:rPr>
        <w:t>5</w:t>
      </w:r>
      <w:r>
        <w:rPr>
          <w:rFonts w:hint="eastAsia" w:ascii="宋体" w:hAnsi="宋体" w:cs="宋体"/>
          <w:color w:val="FF0000"/>
          <w:szCs w:val="21"/>
        </w:rPr>
        <w:t>.党员信息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ascii="宋体" w:hAnsi="宋体" w:cs="宋体"/>
          <w:color w:val="FF0000"/>
          <w:szCs w:val="21"/>
        </w:rPr>
        <w:t>6</w:t>
      </w:r>
      <w:r>
        <w:rPr>
          <w:rFonts w:hint="eastAsia" w:ascii="宋体" w:hAnsi="宋体" w:cs="宋体"/>
          <w:color w:val="FF0000"/>
          <w:szCs w:val="21"/>
        </w:rPr>
        <w:t>.党建活动开展情况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165"/>
        <w:gridCol w:w="726"/>
        <w:gridCol w:w="301"/>
        <w:gridCol w:w="428"/>
        <w:gridCol w:w="354"/>
        <w:gridCol w:w="532"/>
        <w:gridCol w:w="1008"/>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241"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4"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兼职（3）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5" w:type="pct"/>
            <w:gridSpan w:val="3"/>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6"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9"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6" w:type="pct"/>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9"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0"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9"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5"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9"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759"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180400元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156500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23900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5"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48000元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36080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2"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3"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8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045"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0"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5"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12个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5"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162人次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9"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486小时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2630000.00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2630000.00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2630000.00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2630000.00</w:t>
            </w:r>
          </w:p>
        </w:tc>
      </w:tr>
      <w:tr>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2630000.00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2630000.00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北京广道顺景物业管理有限公司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1500000.00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北京丰宝恒投资有限公司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400000.00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北京玲珑梵宫医疗美容医院有限公司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300000.00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北京中科环天科技有限公司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北京润福商业有限公司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180000.00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2580000.00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rFonts w:hint="eastAsia"/>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pct"/>
            <w:gridSpan w:val="2"/>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101" w:type="pct"/>
          </w:tcPr>
          <w:p>
            <w:pPr>
              <w:rPr>
                <w:rFonts w:ascii="宋体" w:hAnsi="宋体"/>
                <w:sz w:val="22"/>
                <w:szCs w:val="22"/>
              </w:rPr>
            </w:pPr>
            <w:r>
              <w:rPr>
                <w:rFonts w:hint="eastAsia" w:ascii="宋体" w:hAnsi="宋体"/>
                <w:sz w:val="22"/>
                <w:szCs w:val="22"/>
              </w:rPr>
              <w:t>备案时间</w:t>
            </w:r>
          </w:p>
        </w:tc>
        <w:tc>
          <w:tcPr>
            <w:tcW w:w="1197" w:type="pct"/>
            <w:gridSpan w:val="2"/>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101"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pPr>
              <w:rPr>
                <w:rFonts w:ascii="宋体" w:hAnsi="宋体"/>
                <w:sz w:val="22"/>
                <w:szCs w:val="22"/>
              </w:rPr>
            </w:pPr>
            <w:r>
              <w:rPr>
                <w:rFonts w:hint="eastAsia" w:ascii="宋体" w:hAnsi="宋体"/>
                <w:sz w:val="22"/>
                <w:szCs w:val="22"/>
              </w:rPr>
              <w:t>是否开展互联网募捐</w:t>
            </w:r>
          </w:p>
        </w:tc>
        <w:tc>
          <w:tcPr>
            <w:tcW w:w="3490" w:type="pct"/>
            <w:gridSpan w:val="4"/>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4204210.65</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1289563.74</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1065949.60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153712.76</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69901.38</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25.35%（本年）23.93%（前三年末净资产）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11.92%</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本年度共开展了（8）项公益慈善项目，具体情况如下：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庶民-中华民族文化风采展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人民币199303元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 xml:space="preserve">      为了开展民族文化遗产保护宣传工作，开展爱国主义教育，宣传中华民族民族大团结精神，助力2022年北京冬季奥林匹克运动会及冬残奥会，我会借助北京中华民族博物院位于奥林匹克中心区的区位优势，在北京中华民族博物院南园主展厅举办了庶民-中华民族文化风采展。
      此展览以民族团结为主题，重点介绍了中国五十六个民族的基本情况，展览利用图片、实物、沙盘及展板等多种形式开展，展线全长约50米，共展出图片76幅，其中包括我国56个民族的生活场景照片、民族非遗照片、民族地区风光照片等，介绍民族知识的展板6块及大量民族文物，此展览为常设展览，将持续对外开放，是我会继设立在北京中华民族博物院南园纳西族博物馆的北京民族文化遗产保护基金会文化保护站后，又一个民族文化遗产宣传、保护阵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中国-东盟文化旅游展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人民币101049.9元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 xml:space="preserve">      今年恰逢我国与东盟建立对话关系30周年，为此我会与中国—东盟中心于2021年6月4日至6月21日在北京中华民族博物院满族博物馆共同主办了“展示东盟风采 续写传统友谊—中国东盟文化旅游展”，此次展览共展览了170副优秀的摄影作品，其中100副作品来自东盟十国，其余70副来自中国各民族地区，这些作品充分的展示了各国、各地区的优秀的传统文化和丰富的旅游资源，非遗传承人还在现场进行了羌族刺绣、布依族织布、白族三道茶三项非物质文化遗产的技艺展示。中国—东盟中心教育文化旅游部副主任李亚莹、老挝驻华大使馆教育文化参赞彭文博等中外各界人士参加了此次活动开幕仪式。
      此外我会还在展览中组织了一场别开生面的研讨会“民族文化遗产与旅游的可持续发展”，会上张伯驹潘素文化发展基金会理事长楼开肇、全联旅游业商会副秘书长解佳麟、我会秘书长申楠均发表了独到的见解。南宁市广电文旅局局长韦娜就主题围绕着广西做了较为深度的推荐。国内及东盟地区主要媒体报道了此次活动，同时也吸引了广大观众踊跃参观，活动取得了良好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中秋味道民俗展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人民币121213元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 xml:space="preserve">      中秋节是我国传统文化的重要组成部分，古代帝王有春天祭日、秋天祭月的礼制。西周时期的《周礼》一书中，已有“中秋”一词的记载。以后贵族和文人学士仿效，在中秋节时，面对皓月，观赏祭拜、寄托情怀，以至流传民间，到唐代祭月的风俗固定为节日，并盛行在宋朝；至明、清时已与元旦齐名，成为我国主要节日之一。为了宣传和弘扬中秋这一具有代表性的我国非物质文化遗产，我会于2021年6月在北京中华民族博物院北园朝鲜族博物馆举办了我们的文化遗产之“中秋味道民俗展”。                                           
      此次展览我会展出了170件糕饼印模，征集于山西、山东、浙江、江西、安徽、福建、河北，上海、北京、东北等地，年代由清朝至近代，约300余年历史，中国传统民间糕饼印模从使用的数量、广泛性及雕刻图案的精美程度，它们纹样中的文字、图案，都充满着传统文化的祈福和浪漫色彩；同时构图饱满，富于装饰性，又风格独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“晋韵流芳”文化遗产艺术展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人民币300663元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 xml:space="preserve">      中华民族的文化遗产是劳动人民智慧的结晶，是历史留给人类的财富，山西是中华民族民族的发祥地之一，为了宣传、保护山西地区民族文化遗产，我会于2021年10月1日至10月17日，在北京中华民族博物院满族博物馆举办了我们的文化遗产之“晋韵流芳”文化遗产艺术展，此次展览由北京中华民族博物院、山西省文史馆协办，此次展览展出了北京中华民族博物院从山西地区征集到的瓷枕、盆架等与我们生活息息相关的生活用品，同时展出了山西籍画家创作的充分体现了山西人文风情的优秀画作。
      原文化部外联局局长董俊新、中国驻泰国大使馆原文化参赞、曼谷中国文化中心原主任蓝素红、我会理事朱联根、张伯驹潘素文化发展基金会理事长楼开肇、多米尼克国驻华大使马丁.查尔斯、我会理事曹文、我会秘书长申楠、中国妇女报新媒体主编代刚、中国艺术研究院艺术创作院副院长杨华山、中国曲艺家协会副主席马小平、中国文史馆画院院长彭利明、中国民族博物馆非遗部主任覃代伦等社会各界人士参加了此次开幕仪式，国内各主要媒体进行了广泛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多彩的中华民族-“文旅风采线上展示活动”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人民币30087.7元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 xml:space="preserve">      “多彩的中华民族”文旅风采线上展示活动是北京民族文化遗产保护基金会在新的形势下推出的线上活动，活动通过视频等形式集中展示中国民族地区非物质文化遗产及地区文旅资源，搭建民族地区向世界推介自身的线上平台。视频主要在北京中华民族博物院进行录制，并加入民族地区的风土人情、文化传说、非遗介绍、旅游资源等内容，全面展示各少数民族的风采，展示中华民族民族大家庭团结一致，和睦友爱的精神风貌，推动各民族非物质文化遗产保护工作及助力民族地区文旅发展、扶贫攻坚。
      目前第一期展示内容已经整理完成在北京民族文化遗产保护基金会官网设置了专门的多彩的中华民族之“民族风采线上展示”板块，并建设了相应的数据库用于存放拍摄作品，在2021年度，我会组织相关力量，利用北京中华民族博物院优势，共计拍摄了短视频作品11件，分别是：中国二十四节气之清明节、清明非遗专题宣传片、中国二十四节气之中秋节、中国二十四节气之重阳节、国庆节专题宣传片、七一专题宣传片、五一劳动节及羌族非遗专题宣传片、八一建军节专题宣传片、六一儿童节专题宣传片、中国二十四节气之立冬小雪大雪、中国二十四节气之立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大香格里拉地区民族文化保护项目-独克宗博物馆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人民币80000元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 xml:space="preserve">      该项目是我会长期开展的民族文化遗产保护项目，自2010年启动以来，建成民族文化遗产专题博物馆一座，同时设置藏族民居原貌展示馆及活动站一座，均坐落于香格里拉独克宗古城，我会与当地非遗传承人等合作方在其中长期举办当地少数民族有关的展示活动及手工艺人现场展示等活动。
      2014年1月11日凌晨，云南省香格里拉县独克宗古城发生严重火灾，有数百年历史的“月光城”毁于一旦，更有多个国家一级文物单位遭焚毁，自那以来我会非常重视博物馆的安全设施建设，因博物馆使用多年，博物馆用房及各项设施均出现了不同程度的破损和老化现象，为了更好地服务民族文化遗产保护宣传工作、杜绝安全隐患，2021年我会对这些房屋进行了修缮，对屋顶进行了翻修，更换了老化的电线电路并增加了安全相关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中国婚俗礼仪博物馆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人民币130000元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 xml:space="preserve">      为了更好地宣传和保护我国传统婚俗这一重要的文化遗产，弘扬中华优秀传统习俗、展示传统婚俗文化精髓、丰富区域文化艺术生活、激发国人爱国家、爱民族优秀传统习俗文化，共同来传承华夏礼仪文明，在北京中华民族博物院的大力支持下，我会与张伯驹潘素文化发展基金会合作设立中国婚俗礼仪博物馆，并且我会与张伯驹潘素文化发展基金会还签订了《战略合作协议》，双方作为合作伙伴共同开展各项活动，依托自身优势共同为中国民族文化遗产宣传保护工作做出贡献。
      该博物馆将展出张伯驹潘素文化发展基金会收藏的千余件文物包括服装、服饰、礼器等文物、文献资料等，并按朝代发展顺序,梳理出各朝代婚姻文化习俗礼仪，及演变过程来陈列。拟由罗伯健先生担任名誉馆长，楼开肇先生担任馆长，全国人大教科文卫主任、中国出版协会理事长柳斌杰、原故宫博物院院长单霁翔等专家学者担任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绿色澜湄·2021澜湄合作国际海报设计展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人民币103633元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 xml:space="preserve">      由国务院新闻办公室、生态环境部指导，中国外文局、云南省人民政府、中国公共关系协会共同主办的2021推进全球生态文明建设（洱海）论坛在大理举行，绿色澜湄·2021澜湄合作国际海报设计展活动应论坛主办方的邀请，在论坛期间组织了此次展览，此次展览由中央美术学院负责整体策展，我会对展览提供了大力支持。策展团队从诸多参赛作品中精心挑选出精品，同时又组织中央美术学院、云南大学艺术与设计学院、北京印刷学院等院校艺术专业师生进行专题创作，最终选出50幅精品海报进行展示。除了中国之外，泰国、老挝、柬埔寨、缅甸等国艺术家的作品也均有入选，“绿色澜湄·2021澜湄合作国际海报设计展”在大理举行之后，还于COP15期间在昆明展出。</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本年度巩固拓展脱贫成果及助力乡村振兴情况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单位名称北京民族文化遗产保护基金会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2021年度巩固拓展脱贫成果及助力乡村振兴情况统计表</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21</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21</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2021</w:t>
      </w:r>
      <w:r>
        <w:rPr>
          <w:rFonts w:hint="eastAsia" w:asciiTheme="minorEastAsia" w:hAnsiTheme="minorEastAsia" w:eastAsiaTheme="minorEastAsia"/>
          <w:b/>
          <w:bCs/>
          <w:color w:val="000000" w:themeColor="text1"/>
          <w:sz w:val="22"/>
          <w:szCs w:val="22"/>
          <w14:textFill>
            <w14:solidFill>
              <w14:schemeClr w14:val="tx1"/>
            </w14:solidFill>
          </w14:textFill>
        </w:rPr>
        <w:t>年度巩固拓展脱贫成果及助力乡村振兴项目表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w:t>
            </w:r>
            <w:r>
              <w:rPr>
                <w:rFonts w:hint="eastAsia" w:cs="宋体" w:asciiTheme="minorEastAsia" w:hAnsiTheme="minorEastAsia"/>
                <w:color w:val="FF0000"/>
                <w:sz w:val="22"/>
              </w:rPr>
              <w:t>本年度</w:t>
            </w:r>
            <w:r>
              <w:rPr>
                <w:rFonts w:hint="eastAsia" w:asciiTheme="minorEastAsia" w:hAnsiTheme="minorEastAsia"/>
                <w:bCs/>
                <w:color w:val="FF0000"/>
                <w:sz w:val="22"/>
              </w:rPr>
              <w:t>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注：1.本栏目统计本单位截止本年度仍然有效参加的所有国际组织。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p>
        </w:tc>
        <w:tc>
          <w:tcPr>
            <w:tcW w:w="1014" w:type="dxa"/>
            <w:vAlign w:val="center"/>
          </w:tcPr>
          <w:p>
            <w:pPr>
              <w:widowControl/>
              <w:jc w:val="left"/>
              <w:rPr>
                <w:rFonts w:ascii="宋体" w:hAnsi="宋体" w:cs="宋体"/>
                <w:kern w:val="0"/>
                <w:sz w:val="22"/>
                <w:szCs w:val="22"/>
              </w:rPr>
            </w:pPr>
          </w:p>
        </w:tc>
        <w:tc>
          <w:tcPr>
            <w:tcW w:w="1289" w:type="dxa"/>
            <w:vAlign w:val="center"/>
          </w:tcPr>
          <w:p>
            <w:pPr>
              <w:jc w:val="left"/>
              <w:rPr>
                <w:rFonts w:ascii="宋体" w:hAnsi="宋体" w:cs="宋体"/>
                <w:kern w:val="0"/>
                <w:sz w:val="22"/>
                <w:szCs w:val="22"/>
              </w:rPr>
            </w:pPr>
          </w:p>
        </w:tc>
        <w:tc>
          <w:tcPr>
            <w:tcW w:w="1297" w:type="dxa"/>
            <w:vAlign w:val="center"/>
          </w:tcPr>
          <w:p>
            <w:pPr>
              <w:jc w:val="left"/>
              <w:rPr>
                <w:rFonts w:ascii="宋体" w:hAnsi="宋体" w:cs="宋体"/>
                <w:kern w:val="0"/>
                <w:sz w:val="22"/>
                <w:szCs w:val="22"/>
              </w:rPr>
            </w:pPr>
          </w:p>
        </w:tc>
        <w:tc>
          <w:tcPr>
            <w:tcW w:w="1131" w:type="dxa"/>
            <w:vAlign w:val="center"/>
          </w:tcPr>
          <w:p>
            <w:pPr>
              <w:widowControl/>
              <w:jc w:val="left"/>
              <w:rPr>
                <w:rFonts w:ascii="宋体" w:hAnsi="宋体" w:cs="宋体"/>
                <w:kern w:val="0"/>
                <w:sz w:val="22"/>
                <w:szCs w:val="22"/>
              </w:rPr>
            </w:pPr>
          </w:p>
        </w:tc>
        <w:tc>
          <w:tcPr>
            <w:tcW w:w="1866" w:type="dxa"/>
            <w:vAlign w:val="center"/>
          </w:tcPr>
          <w:p>
            <w:pPr>
              <w:widowControl/>
              <w:jc w:val="left"/>
              <w:rPr>
                <w:rFonts w:ascii="宋体" w:hAnsi="宋体" w:cs="宋体"/>
                <w:kern w:val="0"/>
                <w:sz w:val="22"/>
                <w:szCs w:val="22"/>
              </w:rPr>
            </w:pPr>
          </w:p>
        </w:tc>
        <w:tc>
          <w:tcPr>
            <w:tcW w:w="1057" w:type="dxa"/>
            <w:vAlign w:val="center"/>
          </w:tcPr>
          <w:p>
            <w:pPr>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p>
        </w:tc>
        <w:tc>
          <w:tcPr>
            <w:tcW w:w="1289" w:type="dxa"/>
            <w:vAlign w:val="center"/>
          </w:tcPr>
          <w:p>
            <w:pPr>
              <w:widowControl/>
              <w:jc w:val="left"/>
              <w:rPr>
                <w:rFonts w:ascii="宋体" w:hAnsi="宋体" w:cs="宋体"/>
                <w:kern w:val="0"/>
                <w:sz w:val="22"/>
                <w:szCs w:val="22"/>
              </w:rPr>
            </w:pPr>
          </w:p>
        </w:tc>
        <w:tc>
          <w:tcPr>
            <w:tcW w:w="1297" w:type="dxa"/>
            <w:vAlign w:val="center"/>
          </w:tcPr>
          <w:p>
            <w:pPr>
              <w:widowControl/>
              <w:jc w:val="left"/>
              <w:rPr>
                <w:rFonts w:ascii="宋体" w:hAnsi="宋体" w:cs="宋体"/>
                <w:kern w:val="0"/>
                <w:sz w:val="22"/>
                <w:szCs w:val="22"/>
              </w:rPr>
            </w:pPr>
          </w:p>
        </w:tc>
        <w:tc>
          <w:tcPr>
            <w:tcW w:w="1131" w:type="dxa"/>
            <w:vAlign w:val="center"/>
          </w:tcPr>
          <w:p>
            <w:pPr>
              <w:widowControl/>
              <w:jc w:val="left"/>
              <w:rPr>
                <w:rFonts w:ascii="宋体" w:hAnsi="宋体" w:cs="宋体"/>
                <w:kern w:val="0"/>
                <w:sz w:val="22"/>
                <w:szCs w:val="22"/>
              </w:rPr>
            </w:pPr>
          </w:p>
        </w:tc>
        <w:tc>
          <w:tcPr>
            <w:tcW w:w="1866" w:type="dxa"/>
            <w:vAlign w:val="center"/>
          </w:tcPr>
          <w:p>
            <w:pPr>
              <w:widowControl/>
              <w:jc w:val="left"/>
              <w:rPr>
                <w:rFonts w:ascii="宋体" w:hAnsi="宋体" w:cs="宋体"/>
                <w:kern w:val="0"/>
                <w:sz w:val="22"/>
                <w:szCs w:val="22"/>
              </w:rPr>
            </w:pPr>
          </w:p>
        </w:tc>
        <w:tc>
          <w:tcPr>
            <w:tcW w:w="1057" w:type="dxa"/>
            <w:vAlign w:val="center"/>
          </w:tcPr>
          <w:p>
            <w:pPr>
              <w:widowControl/>
              <w:jc w:val="left"/>
              <w:rPr>
                <w:rFonts w:ascii="宋体" w:hAnsi="宋体" w:cs="宋体"/>
                <w:kern w:val="0"/>
                <w:sz w:val="22"/>
                <w:szCs w:val="22"/>
              </w:rPr>
            </w:pPr>
          </w:p>
        </w:tc>
        <w:tc>
          <w:tcPr>
            <w:tcW w:w="850" w:type="dxa"/>
            <w:vAlign w:val="center"/>
          </w:tcPr>
          <w:p>
            <w:pPr>
              <w:widowControl/>
              <w:jc w:val="left"/>
              <w:rPr>
                <w:rFonts w:ascii="宋体" w:hAnsi="宋体" w:cs="宋体"/>
                <w:kern w:val="0"/>
                <w:sz w:val="22"/>
                <w:szCs w:val="22"/>
              </w:rPr>
            </w:pP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p>
        </w:tc>
        <w:tc>
          <w:tcPr>
            <w:tcW w:w="1366" w:type="pct"/>
            <w:vAlign w:val="center"/>
          </w:tcPr>
          <w:p>
            <w:pPr>
              <w:widowControl/>
              <w:jc w:val="left"/>
              <w:rPr>
                <w:rFonts w:ascii="宋体" w:hAnsi="宋体" w:cs="宋体"/>
                <w:kern w:val="0"/>
                <w:sz w:val="22"/>
                <w:szCs w:val="22"/>
              </w:rPr>
            </w:pPr>
          </w:p>
        </w:tc>
        <w:tc>
          <w:tcPr>
            <w:tcW w:w="580" w:type="pct"/>
            <w:vAlign w:val="center"/>
          </w:tcPr>
          <w:p>
            <w:pPr>
              <w:widowControl/>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p>
        </w:tc>
        <w:tc>
          <w:tcPr>
            <w:tcW w:w="1366" w:type="pct"/>
            <w:vAlign w:val="center"/>
          </w:tcPr>
          <w:p>
            <w:pPr>
              <w:widowControl/>
              <w:jc w:val="left"/>
              <w:rPr>
                <w:rFonts w:ascii="宋体" w:hAnsi="宋体" w:cs="宋体"/>
                <w:kern w:val="0"/>
                <w:sz w:val="22"/>
                <w:szCs w:val="22"/>
              </w:rPr>
            </w:pP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北京中华民族博物院</w:t>
            </w:r>
          </w:p>
        </w:tc>
        <w:tc>
          <w:tcPr>
            <w:tcW w:w="2474" w:type="pct"/>
            <w:vAlign w:val="center"/>
          </w:tcPr>
          <w:p>
            <w:pPr>
              <w:jc w:val="left"/>
              <w:rPr>
                <w:rFonts w:ascii="宋体" w:hAnsi="宋体" w:eastAsia="宋体"/>
                <w:bCs/>
                <w:sz w:val="22"/>
              </w:rPr>
            </w:pPr>
            <w:r>
              <w:rPr>
                <w:rFonts w:hint="eastAsia" w:ascii="宋体" w:hAnsi="宋体" w:eastAsia="宋体"/>
                <w:bCs/>
                <w:sz w:val="22"/>
              </w:rPr>
              <w:t>本基金会设立人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申成香</w:t>
            </w:r>
          </w:p>
        </w:tc>
        <w:tc>
          <w:tcPr>
            <w:tcW w:w="2474" w:type="pct"/>
            <w:vAlign w:val="center"/>
          </w:tcPr>
          <w:p>
            <w:pPr>
              <w:jc w:val="left"/>
              <w:rPr>
                <w:rFonts w:ascii="宋体" w:hAnsi="宋体" w:eastAsia="宋体"/>
                <w:bCs/>
                <w:sz w:val="22"/>
              </w:rPr>
            </w:pPr>
            <w:r>
              <w:rPr>
                <w:rFonts w:ascii="宋体" w:hAnsi="宋体" w:eastAsia="宋体" w:cs="宋体"/>
                <w:sz w:val="22"/>
              </w:rPr>
              <w:t>本基金会理事长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王平</w:t>
            </w:r>
          </w:p>
        </w:tc>
        <w:tc>
          <w:tcPr>
            <w:tcW w:w="2474" w:type="pct"/>
            <w:vAlign w:val="center"/>
          </w:tcPr>
          <w:p>
            <w:pPr>
              <w:jc w:val="left"/>
              <w:rPr>
                <w:rFonts w:ascii="宋体" w:hAnsi="宋体" w:eastAsia="宋体"/>
                <w:bCs/>
                <w:sz w:val="22"/>
              </w:rPr>
            </w:pPr>
            <w:r>
              <w:rPr>
                <w:rFonts w:ascii="宋体" w:hAnsi="宋体" w:eastAsia="宋体" w:cs="宋体"/>
                <w:sz w:val="22"/>
              </w:rPr>
              <w:t>本基金会副理事长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吴永建</w:t>
            </w:r>
          </w:p>
        </w:tc>
        <w:tc>
          <w:tcPr>
            <w:tcW w:w="2474" w:type="pct"/>
            <w:vAlign w:val="center"/>
          </w:tcPr>
          <w:p>
            <w:pPr>
              <w:jc w:val="left"/>
              <w:rPr>
                <w:rFonts w:ascii="宋体" w:hAnsi="宋体" w:eastAsia="宋体"/>
                <w:bCs/>
                <w:sz w:val="22"/>
              </w:rPr>
            </w:pPr>
            <w:r>
              <w:rPr>
                <w:rFonts w:ascii="宋体" w:hAnsi="宋体" w:eastAsia="宋体" w:cs="宋体"/>
                <w:sz w:val="22"/>
              </w:rPr>
              <w:t>本基金会副理事长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申楠</w:t>
            </w:r>
          </w:p>
        </w:tc>
        <w:tc>
          <w:tcPr>
            <w:tcW w:w="2474" w:type="pct"/>
            <w:vAlign w:val="center"/>
          </w:tcPr>
          <w:p>
            <w:pPr>
              <w:jc w:val="left"/>
              <w:rPr>
                <w:rFonts w:ascii="宋体" w:hAnsi="宋体" w:eastAsia="宋体"/>
                <w:bCs/>
                <w:sz w:val="22"/>
              </w:rPr>
            </w:pPr>
            <w:r>
              <w:rPr>
                <w:rFonts w:ascii="宋体" w:hAnsi="宋体" w:eastAsia="宋体" w:cs="宋体"/>
                <w:sz w:val="22"/>
              </w:rPr>
              <w:t>本基金会秘书长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朱联根</w:t>
            </w:r>
          </w:p>
        </w:tc>
        <w:tc>
          <w:tcPr>
            <w:tcW w:w="2474" w:type="pct"/>
            <w:vAlign w:val="center"/>
          </w:tcPr>
          <w:p>
            <w:pPr>
              <w:jc w:val="left"/>
              <w:rPr>
                <w:rFonts w:ascii="宋体" w:hAnsi="宋体" w:eastAsia="宋体"/>
                <w:bCs/>
                <w:sz w:val="22"/>
              </w:rPr>
            </w:pPr>
            <w:r>
              <w:rPr>
                <w:rFonts w:ascii="宋体" w:hAnsi="宋体" w:eastAsia="宋体" w:cs="宋体"/>
                <w:sz w:val="22"/>
              </w:rPr>
              <w:t>本基金会理事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曹文</w:t>
            </w:r>
          </w:p>
        </w:tc>
        <w:tc>
          <w:tcPr>
            <w:tcW w:w="2474" w:type="pct"/>
            <w:vAlign w:val="center"/>
          </w:tcPr>
          <w:p>
            <w:pPr>
              <w:jc w:val="left"/>
              <w:rPr>
                <w:rFonts w:ascii="宋体" w:hAnsi="宋体" w:eastAsia="宋体"/>
                <w:bCs/>
                <w:sz w:val="22"/>
              </w:rPr>
            </w:pPr>
            <w:r>
              <w:rPr>
                <w:rFonts w:ascii="宋体" w:hAnsi="宋体" w:eastAsia="宋体" w:cs="宋体"/>
                <w:sz w:val="22"/>
              </w:rPr>
              <w:t>本基金会理事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穆民</w:t>
            </w:r>
          </w:p>
        </w:tc>
        <w:tc>
          <w:tcPr>
            <w:tcW w:w="2474" w:type="pct"/>
            <w:vAlign w:val="center"/>
          </w:tcPr>
          <w:p>
            <w:pPr>
              <w:jc w:val="left"/>
              <w:rPr>
                <w:rFonts w:ascii="宋体" w:hAnsi="宋体" w:eastAsia="宋体"/>
                <w:bCs/>
                <w:sz w:val="22"/>
              </w:rPr>
            </w:pPr>
            <w:r>
              <w:rPr>
                <w:rFonts w:ascii="宋体" w:hAnsi="宋体" w:eastAsia="宋体" w:cs="宋体"/>
                <w:sz w:val="22"/>
              </w:rPr>
              <w:t>本基金会理事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尼玛扎西</w:t>
            </w:r>
          </w:p>
        </w:tc>
        <w:tc>
          <w:tcPr>
            <w:tcW w:w="2474" w:type="pct"/>
            <w:vAlign w:val="center"/>
          </w:tcPr>
          <w:p>
            <w:pPr>
              <w:jc w:val="left"/>
              <w:rPr>
                <w:rFonts w:ascii="宋体" w:hAnsi="宋体" w:eastAsia="宋体"/>
                <w:bCs/>
                <w:sz w:val="22"/>
              </w:rPr>
            </w:pPr>
            <w:r>
              <w:rPr>
                <w:rFonts w:ascii="宋体" w:hAnsi="宋体" w:eastAsia="宋体" w:cs="宋体"/>
                <w:sz w:val="22"/>
              </w:rPr>
              <w:t>本基金会理事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郝松林</w:t>
            </w:r>
          </w:p>
        </w:tc>
        <w:tc>
          <w:tcPr>
            <w:tcW w:w="2474" w:type="pct"/>
            <w:vAlign w:val="center"/>
          </w:tcPr>
          <w:p>
            <w:pPr>
              <w:jc w:val="left"/>
              <w:rPr>
                <w:rFonts w:ascii="宋体" w:hAnsi="宋体" w:eastAsia="宋体"/>
                <w:bCs/>
                <w:sz w:val="22"/>
              </w:rPr>
            </w:pPr>
            <w:r>
              <w:rPr>
                <w:rFonts w:ascii="宋体" w:hAnsi="宋体" w:eastAsia="宋体" w:cs="宋体"/>
                <w:sz w:val="22"/>
              </w:rPr>
              <w:t>本基金会理事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旷雅宁</w:t>
            </w:r>
          </w:p>
        </w:tc>
        <w:tc>
          <w:tcPr>
            <w:tcW w:w="2474" w:type="pct"/>
            <w:vAlign w:val="center"/>
          </w:tcPr>
          <w:p>
            <w:pPr>
              <w:jc w:val="left"/>
              <w:rPr>
                <w:rFonts w:ascii="宋体" w:hAnsi="宋体" w:eastAsia="宋体"/>
                <w:bCs/>
                <w:sz w:val="22"/>
              </w:rPr>
            </w:pPr>
            <w:r>
              <w:rPr>
                <w:rFonts w:ascii="宋体" w:hAnsi="宋体" w:eastAsia="宋体" w:cs="宋体"/>
                <w:sz w:val="22"/>
              </w:rPr>
              <w:t>本基金会理事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北京广道顺景物业管理有限公司</w:t>
            </w:r>
          </w:p>
        </w:tc>
        <w:tc>
          <w:tcPr>
            <w:tcW w:w="2474" w:type="pct"/>
            <w:vAlign w:val="center"/>
          </w:tcPr>
          <w:p>
            <w:pPr>
              <w:jc w:val="left"/>
              <w:rPr>
                <w:rFonts w:ascii="宋体" w:hAnsi="宋体" w:eastAsia="宋体"/>
                <w:bCs/>
                <w:sz w:val="22"/>
              </w:rPr>
            </w:pPr>
            <w:r>
              <w:rPr>
                <w:rFonts w:ascii="宋体" w:hAnsi="宋体" w:eastAsia="宋体" w:cs="宋体"/>
                <w:sz w:val="22"/>
              </w:rPr>
              <w:t>本基金会本年主要捐赠人</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---请选择---</w:t>
            </w:r>
          </w:p>
        </w:tc>
        <w:tc>
          <w:tcPr>
            <w:tcW w:w="1028" w:type="pct"/>
          </w:tcPr>
          <w:p>
            <w:pPr>
              <w:jc w:val="center"/>
              <w:rPr>
                <w:rFonts w:ascii="宋体" w:hAnsi="宋体"/>
                <w:bCs/>
                <w:sz w:val="22"/>
                <w:szCs w:val="22"/>
              </w:rPr>
            </w:pPr>
            <w:r>
              <w:rPr>
                <w:rFonts w:hint="eastAsia" w:ascii="宋体" w:hAnsi="宋体"/>
                <w:bCs/>
                <w:sz w:val="22"/>
                <w:szCs w:val="22"/>
              </w:rPr>
              <w:t>0</w:t>
            </w:r>
          </w:p>
        </w:tc>
        <w:tc>
          <w:tcPr>
            <w:tcW w:w="822"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bCs/>
                <w:sz w:val="22"/>
                <w:szCs w:val="22"/>
              </w:rPr>
              <w:t>0</w:t>
            </w:r>
          </w:p>
        </w:tc>
        <w:tc>
          <w:tcPr>
            <w:tcW w:w="890" w:type="pct"/>
          </w:tcPr>
          <w:p>
            <w:pPr>
              <w:rPr>
                <w:rFonts w:ascii="宋体" w:hAnsi="宋体"/>
                <w:bCs/>
                <w:sz w:val="22"/>
                <w:szCs w:val="22"/>
              </w:rPr>
            </w:pPr>
            <w:r>
              <w:rPr>
                <w:rFonts w:hint="eastAsia" w:ascii="宋体" w:hAnsi="宋体"/>
                <w:bCs/>
                <w:sz w:val="22"/>
                <w:szCs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50149.89</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50149.89</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313299.84</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313299.84</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5862.65</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5862.65</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369312.38</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369312.38</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王冲</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185862.65</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50.33</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2018-12-30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项目未结算</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申楠</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183299.84</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49.63</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2019-1-20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项目未结算</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员工社保费</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149.89</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0.04</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2020-12-20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未扣款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369312.38</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无</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员工社保费</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21256.85</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20812.29</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444.56</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中国农村文化遗产状况调查项目款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50000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50000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50000</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21256.85</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70812.29</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444.56</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 xml:space="preserve">      2021年北京民族文化遗产保护基金会遵照《中华人民共和国慈善法》及相关法律法规规定及章程要求，秉承我会宗旨，继续推进开展民族文化遗产保护、宣传公益活动，因新冠疫情持续的影响，暂时不便于开展海外项目，故此我会在基金会理事单位及社会各界合作伙伴的大力支持下，相继在国内举办了多次民族文化遗产宣传、保护公益活动，取得了良好成绩，得到了上级主管机关、合作单位及社会各界的广泛好评。
      一、公益项目
      我会在新冠疫情的影响下，仍在积极开展民族文化遗产宣传、保护工作，利用北京中华民族博物院的场地资源，在疫情空窗期迅速部署实施，开展了多项活动：
      1、庶民-中华民族文化风采展
      为了开展民族文化遗产保护宣传工作，开展爱国主义教育，宣传中华民族民族大团结精神，助力2022年北京冬季奥林匹克运动会及冬残奥会，我会借助北京中华民族博物院位于奥林匹克中心区的区位优势，在北京中华民族博物院南园主展厅举办了庶民-中华民族文化风采展。
      此展览以民族团结为主题，重点介绍了中国五十六个民族的基本情况，展览利用图片、实物、沙盘及展板等多种形式开展，展线全长约50米，共展出图片76幅，其中包括我国56个民族的生活场景照片、民族非遗照片、民族地区风光照片等，介绍民族知识的展板6块及大量民族文物，此展览为常设展览，将持续对外开放，是我会继设立在北京中华民族博物院南园纳西族博物馆的北京民族文化遗产保护基金会文化保护站后，又一个民族文化遗产宣传、保护阵地。
      2、展示东盟风采 续写传统友谊 中国东盟文化旅游展
      今年恰逢我国与东盟建立对话关系30周年，为此我会与中国—东盟中心于2021年6月4日至6月21日在北京中华民族博物院满族博物馆共同主办了“展示东盟风采 续写传统友谊—中国东盟文化旅游展”，此次展览共展览了170副优秀的摄影作品，其中100副作品来自东盟十国，其余70副来自中国各民族地区，这些作品充分的展示了各国、各地区的优秀的传统文化和丰富的旅游资源，非遗传承人还在现场进行了羌族刺绣、布依族织布、白族三道茶三项非物质文化遗产的技艺展示。中国—东盟中心教育文化旅游部副主任李亚莹、老挝驻华大使馆教育文化参赞彭文博等中外各界人士参加了此次活动开幕仪式。
     此外我会还在展览中组织了一场别开生面的研讨会“民族文化遗产与旅游的可持续发展”，会上张伯驹潘素文化发展基金会理事长楼开肇、全联旅游业商会副秘书长解佳麟、我会秘书长申楠均发表了独到的见解。南宁市广电文旅局局长韦娜就主题围绕着广西做了较为深度的推荐。国内及东盟地区主要媒体报道了此次活动，同时也吸引了广大观众踊跃参观，活动取得了良好反响。
      3、我们的文化遗产之“中秋味道民俗展”
      中秋节是我国传统文化的重要组成部分，古代帝王有春天祭日、秋天祭月的礼制。西周时期的《周礼》一书中，已有“中秋”一词的记载。以后贵族和文人学士仿效，在中秋节时，面对皓月，观赏祭拜、寄托情怀，以至流传民间，到唐代祭月的风俗固定为节日，并盛行在宋朝；至明、清时已与元旦齐名，成为我国主要节日之一。为了宣传和弘扬中秋这一具有代表性的我国非物质文化遗产，我会于2021年6月在北京中华民族博物院北园朝鲜族博物馆举办了我们的文化遗产之“中秋味道民俗展”。                                           
      此次展览我会展出了170件糕饼印模，征集于山西、山东、浙江、江西、安徽、福建、河北，上海、北京、东北等地，年代由清朝至近代，约300余年历史，中国传统民间糕饼印模从使用的数量、广泛性及雕刻图案的精美程度，它们纹样中的文字、图案，都充满着传统文化的祈福和浪漫色彩；同时构图饱满，富于装饰性，又风格独特。 
      4、我们的文化遗产之“晋韵流芳”文化遗产艺术展
      中华民族的文化遗产是劳动人民智慧的结晶，是历史留给人类的财富，山西是中华民族民族的发祥地之一，为了宣传、保护山西地区民族文化遗产，我会于2021年10月1日至10月17日，在北京中华民族博物院满族博物馆举办了我们的文化遗产之“晋韵流芳”文化遗产艺术展，此次展览由北京中华民族博物院、山西省文史馆协办，此次展览展出了北京中华民族博物院从山西地区征集到的瓷枕、盆架等与我们生活息息相关的生活用品，同时展出了山西籍画家创作的充分体现了山西人文风情的优秀画作。
      原文化部外联局局长董俊新、中国驻泰国大使馆原文化参赞、曼谷中国文化中心原主任蓝素红、我会理事朱联根、张伯驹潘素文化发展基金会理事长楼开肇、多米尼克国驻华大使马丁.查尔斯、我会理事曹文、我会秘书长申楠、中国妇女报新媒体主编代刚、中国艺术研究院艺术创作院副院长杨华山、中国曲艺家协会副主席马小平、中国文史馆画院院长彭利明、中国民族博物馆非遗部主任覃代伦等社会各界人士参加了此次开幕仪式，国内各主要媒体进行了广泛报道。
      5、多彩的中华民族之“民族文旅风采线上展示活动”
      “多彩的中华民族”民族文旅风采线上展示活动是北京民族文化遗产保护基金会在新的形势下推出的线上活动，活动通过视频等形式集中展示中国民族地区非物质文化遗产及地区文旅资源，搭建民族地区向世界推介自身的线上平台。视频主要在北京中华民族博物院进行录制，并加入民族地区的风土人情、文化传说、非遗介绍、旅游资源等内容，全面展示各少数民族的风采，展示中华民族民族大家庭团结一致，和睦友爱的精神风貌，推动各民族非物质文化遗产保护工作及助力民族地区文旅发展、扶贫攻坚。
      目前第一期展示内容已经整理完成在北京民族文化遗产保护基金会官网设置了专门的多彩的中华民族之“民族风采线上展示”板块，并建设了相应的数据库用于存放拍摄作品，在2021年度，我会组织相关力量，利用北京中华民族博物院优势，共计拍摄了短视频作品11件，分别是：中国二十四节气之清明节、清明非遗专题宣传片、中国二十四节气之中秋节、中国二十四节气之重阳节、国庆节专题宣传片、七一专题宣传片、五一劳动节及羌族非遗专题宣传片、八一建军节专题宣传片、六一儿童节专题宣传片、中国二十四节气之立冬小雪大雪、中国二十四节气之立冬。
      6、大香格里拉地区民族文化保护项目-独克宗博物馆
      该项目是我会长期开展的民族文化遗产保护项目，自2010年启动以来，建成民族文化遗产专题博物馆一座，同时设置藏族民居原貌展示馆及活动站一座，均坐落于香格里拉独克宗古城，我会与当地非遗传承人等合作方在其中长期举办当地少数民族有关的展示活动及手工艺人现场展示等活动。
      2014年1月11日凌晨，云南省香格里拉县独克宗古城发生严重火灾，有数百年历史的“月光城”毁于一旦，更有多个国家一级文物单位遭焚毁，自那以来我会非常重视博物馆的安全设施建设，因博物馆使用多年，博物馆用房及各项设施均出现了不同程度的破损和老化现象，为了更好地服务民族文化遗产保护宣传工作、杜绝安全隐患，2021年我会对这些房屋进行了修缮，对屋顶进行了翻修，更换了老化的电线电路并增加了安全相关设施设备。
      二、开展合作
      1、中国婚俗礼仪博物馆
      人的一生中每一个阶段、每一个重要时刻都会有特定的礼仪，而婚礼因为具有家族秉续传承的重要意义，因此被看作是人生中最重要的礼节仪式，甚至可以升华为礼仪之邦的直接体现。可追溯到先秦婚俗、秦汉婚俗、唐代婚俗、宋代婚俗、明代婚俗、清代婚俗、民国婚俗。为了更好地宣传和保护我国这一重要的文化遗产，弘扬中华优秀传统习俗、展示传统婚俗文化精髓、丰富区域文化艺术生活、激发国人爱国家、爱民族优秀传统习俗文化，共同来传承华夏礼仪文明，在北京中华民族博物院的大力支持下，我会与张伯驹潘素文化发展基金会在北京中华民族博物院布依族景区合作设立中国婚俗礼仪博物馆，并且我会与张伯驹潘素文化发展基金会还签订了《战略合作协议》，双方作为合作伙伴共同开展各项活动，依托自身优势共同为中国民族文化遗产宣传保护工作做出贡献。
      该博物馆将展出张伯驹潘素文化发展基金会收藏的千余件文物包括服装、服饰、礼器等文物、文献资料等，并按朝代发展顺序,梳理出各朝代婚姻文化习俗礼仪，及演变过程来陈列。拟由罗伯健先生担任名誉馆长，楼开肇先生担任馆长，全国人大教科文卫主任、中国出版协会理事长柳斌杰、原故宫博物院院长单霁翔等专家学者担任顾问。
      博物馆拟分为四个展厅进行展示，分别为婚礼习俗文献资料、历代婚俗装置用品、喜文化及临时展厅用于举办各种公益性文化艺术展览，博物馆配套设施有研究中心（数字博物馆）用于收藏、学术、文化、艺术及相关问题的研究和学术活动；收集、整理、编辑整理挖掘、展览、出版画册、文集等，还将设立公益主题书店：伯驹大爱书店，展示社会捐赠的新旧书籍和兼营具有收藏价值的古旧图书、二手书、书画及艺术衍生品等。为了项目的顺利开展，我会先期投入资金对博物馆建设用房进行了基础修缮，目前此项目正在加紧建设中。
      2、绿色澜湄·2021澜湄合作国际海报设计展
      在联合国《生物多样性公约》缔约方大会第十五次会议（COP15）举办前夕，由国务院新闻办公室、生态环境部指导，中国外文局、云南省人民政府、中国公共关系协会共同主办的2021推进全球生态文明建设（洱海）论坛在大理举行，绿色澜湄·2021澜湄合作国际海报设计展活动应论坛主办方的邀请，在论坛期间组织了此次展览，出席论坛活动的中国外文局局长杜占元，中国公共关系协会会长、中国国务院新闻办公室原副主任郭卫民，云南省人民政府副省长邱江，金砖国家新开发银行副行长兼首席财务官莱斯利·马斯多普，中国—东盟中心秘书长陈德海，大理白族自治州委书记杨国宗等百余</w:t>
            </w:r>
            <w:r>
              <w:rPr>
                <w:rFonts w:hint="eastAsia"/>
                <w:bCs/>
                <w:color w:val="000000"/>
                <w:sz w:val="22"/>
                <w:szCs w:val="22"/>
              </w:rPr>
              <w:t>位中外嘉宾应邀参观了展览，对参展各国艺术家精心创作的艺术精品表达充分肯定。
      此次展览由中央美术学院负责整体策展，我会对展览提供了大力支持。策展团队从诸多参赛作品中精心挑选出精品，同时又组织中央美术学院、云南大学艺术与设计学院、北京印刷学院等院校艺术专业师生进行专题创作，最终选出50幅精品海报进行展示。除了中国之外，泰国、老挝、柬埔寨、缅甸等国艺术家的作品也均有入选，“绿色澜湄·2021澜湄合作国际海报设计展”在大理举行之后，还于COP15期间在昆明展出，让各界观众领略到澜湄各国生物多样性之美以及澜湄合作机制的丰硕成果，更是澜湄国家在生态与文化艺术领域交流合作的具体体现。
      3、“多彩的中华民族”相约大湾区活动
      澳门特别行政区回归20多年以来，与内地经贸、文化等方面频繁交流，在爱国爱澳、文化传承方面做了大量的工作，同时澳门特别行政区作为中国一张特殊的国际名片，是让世界更加了解中国的一个窗口，为了通过澳门这个窗口开展我国优秀民族文化宣传，开展爱国主义教育活动，我会与澳门中华民族文创学会（中华民族文创馆）签订协议，双方拟于2022年5月4日至5月8日，在澳门特别行政区澳门威尼斯人会展中心举办“多彩的中华民族”相约大湾区活动，此次活动将对我国优秀的传统文化（非遗）进行展览展示，不仅仅让澳门民众更加了解祖国，也让世界更加了解中国。
      活动内容由民族人文居住环境展示、民族非遗传统歌舞展示、民族非遗手工艺品展示、民族非遗课程互动、民族地区人文、自然资源图片展示、民族地区文旅资源推介等环节组成，通过少数民族演员、非遗传承人及少数民族讲解员的现场讲解，结合实景展示及体验活动开展爱国主义教育、非遗保护宣传、文旅资源推介交流，活动每次推出4个我国少数民族的活动及展品，此次活动推出少数民族拟为：蒙古族、白族、鄂伦春族、苗族。
在活动举办期间，主办方将邀请澳门当地主要网络、自媒体及传统媒体参与全程报道此次活动，并邀请内地主要传统媒体参与（如中国报道杂志社、中国妇女报社等）此次活动，对此次活动进行持续地报道，进一步扩大活动影响力。
      此次活动我会已经向文化和旅游部申请“2022年度内地与港澳文化和旅游交流重点项目”，此项目申报正在审核中。
      4、“中国—东盟首饰艺术展”、“民族建筑素描展”
      我会与中央美术学院的合作由来已久，自2016年年底双方在泰国共同举办“2016丝绸之路系列展览—文化遗产与当代视象”展览以来，相继在国内及泰国、韩国等地合作举办了多项文化宣传活动，取得了良好的效果。
2021年11月12日，由中央美术学院、中国驻泰王国大使馆、泰国创意经济局共同主办的中泰创意产业论坛”线上举行，本次论坛主题为 “亚洲文化语境下的设计”，论坛的首饰设计教育、设计师品牌商业价值、聚焦传统思想与当代设计，此次论坛也是“山水相‘链’：中国—东盟首饰艺术展”的系列活动之一，我会与中央美院将于2022年联合在北京举办此次展览，采用实物和视频相结合的方式，展示来自中国和东盟10国的50余位首饰艺术家，风格各异的数百件首饰艺术作品，链接交融，和而不同，美美与共。同时，我会还将与中央美院共同举办“民族建筑素描展”。
      三、内部治理、党建及合法合规工作
      我会依照《中华人民共和国慈善法》、《基金会管理条例》等法律法规要求及《北京民族文化遗产保护基金会章程》规定持续推进我会内部治理工作，我会秘书处对基金会内部规章制度进行了系统性的修改和整理，使我会制度更加符合相关法规及上级管理机关对慈善组织的要求，进一步适应不断变化的社会形式，更加有利于基金会项目开展和资产保值增值。2021年度我会慈善资金募集情况平稳，全年募集善款为263万元。
因在我会专职及兼职工作人员中无中国共产党党员，无法组织党组织，但我会依然秉持章程规定，坚持中国共产党的全面领导，积极开展党的活动，我会秘书处工作人员积极参与中华民族园党支部各项活动，积极参与列席党支部学习党的会议精神等组织学习活动中，参与党员防疫执勤工作，七一党员保障巡逻等工作，参加了民族园党委和社区党委的联谊活动。同时，秘书处积极支持党的宣传阵地建设，在北京中华民族博物院羌族博物馆的我会工作站设立党的宣传园地，在党的一百年华诞之际特制了庆祝建党100周年宣传片在我会网站、微博和微信投放
      2021年，我会依照法律法规要求开展了2020年年度慈善组织年报工作，经会计师事务所审计和业务主管机关审批，按时依法提交了北京民族文化遗产保护基金会年报，在年度工作中没有出现违法违规行为，财务运行合法合格，各项财务指标符合有关文件要求，并按时履行了慈善组织信息公开义务。同时，我会还参加了2021年度基金会评估工作，经北京市民政局指定的社会评估机构评估，北京市民政局审核，我会获得了3A级社会组织评级。综上，由于我会各项指标均符合政策要求，我会2021年度公益性捐赠税前扣除资格及非营利组织免税资格均获得延续。</w:t>
            </w:r>
          </w:p>
        </w:tc>
      </w:tr>
    </w:tbl>
    <w:p>
      <w:pPr>
        <w:rPr>
          <w:sz w:val="22"/>
          <w:szCs w:val="22"/>
        </w:rPr>
      </w:pPr>
    </w:p>
    <w:p>
      <w:pPr>
        <w:spacing w:line="360" w:lineRule="auto"/>
        <w:jc w:val="left"/>
        <w:rPr>
          <w:rFonts w:ascii="宋体" w:hAnsi="宋体"/>
          <w:b/>
          <w:szCs w:val="21"/>
        </w:rPr>
      </w:pPr>
      <w:bookmarkStart w:id="4" w:name="_GoBack"/>
      <w:bookmarkEnd w:id="4"/>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编制单位：北京民族文化遗产保护基金会                2021年12月31日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3886184.27</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5568831.47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50000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444.56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369312.38</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1286</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1031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4255496.65</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5568831.47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51286.00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1475.56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51286.00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1475.56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4104210.65</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5567355.91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4204210.65</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5567355.91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4255496.65</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5568831.47</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4255496.65</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5568831.47</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编制单位：北京民族文化遗产保护基金会              2021年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780000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780000.00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2630000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2630000.00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9664.3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9664.30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22709</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22709.00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789664.30</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789664.30</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2652709.00</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2652709.00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657980.18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657980.18</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1130549.6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1130549.60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75543.07</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75543.07</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153712.76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153712.76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413.74</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413.74</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5301.38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5301.38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733936.99</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733936.99</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1289563.74</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1289563.74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100000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-100000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55727.31</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55727.31</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1463145.26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-100000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1363145.26</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编制单位：北京民族文化遗产保护基金会           2021年度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2580000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23779.77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2603779.77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195611.99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725520.58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921132.57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1682647.20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1682647.20</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C、已通过社会组织评估，评估等级为3A，有效期自2021年至2026年。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338"/>
        <w:gridCol w:w="3261"/>
        <w:gridCol w:w="2697"/>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公示媒体：北京市社会组织公共服务平台、慈善中国、北京民族文化遗产保护基金会官网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公示媒体：北京市社会组织公共服务平台、慈善中国、北京民族文化遗产保护基金会官网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公示媒体：北京市社会组织公共服务平台、慈善中国、北京民族文化遗产保护基金会官网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公示媒体：北京市社会组织公共服务平台、慈善中国、北京民族文化遗产保护基金会官网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公示媒体：北京市社会组织公共服务平台、慈善中国、北京民族文化遗产保护基金会官网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公示媒体：北京市社会组织公共服务平台、慈善中国、北京民族文化遗产保护基金会官网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公示媒体：北京市社会组织公共服务平台、慈善中国、北京民族文化遗产保护基金会官网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公示媒体：北京市社会组织公共服务平台、慈善中国、北京民族文化遗产保护基金会官网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公示媒体：北京市社会组织公共服务平台、慈善中国、北京民族文化遗产保护基金会官网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公示媒体：北京市社会组织公共服务平台、慈善中国、北京民族文化遗产保护基金会官网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公示媒体：北京市社会组织公共服务平台、慈善中国、北京民族文化遗产保护基金会官网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监事：武国樑</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北京民族文化遗产保护基金会第三届理事会在2021年工作中，按照2021年工作计划完成了各项公益活动，于此同时还依照各项法律法规、管理规定及上级管理机关的要求，完成了对基金会的年报、评估等项工作，在当年的各项工作中取得了良好的成绩，在受到新冠疫情的持续影响的情况下，基金会理事会能够取得这样的工作成绩，是相当值得称赞的，基金会工作人员保持对公益事业的高度热情，付出了极大的努力，圆满完成了基金会各项工作。
      北京民族文化遗产保护基金会在2021年的各项工作中严格遵守了中华人民共和国慈善法、基金会管理条例及其他法律法规规定，严格遵守基金会章程，在业务范围内开展了各项公益活动，依法进行了年检年报、信息公开及财务审计等应依法依规完成的工作，我对北京民族文化遗产保护基金会2021年工作予以充分的肯定。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武国樑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2022-01-02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t>监事：付娇</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t xml:space="preserve">意见：       北京民族文化遗产保护基金会在2021年的工作中，按照理事会审阅通过的2021年度工作计划，圆满完成了今年的既定工作，相继开展了中华民族文化风采展、中国东盟文化旅游展、“晋韵流芳”展，参与了绿色澜湄等活动，基金会举办的活动深受各界群众的欢迎，取得了良好的社会效益，基金会在公益活动开展中，严格遵守《中华人民共和国慈善法》、《基金会管理条例》及基金会章程等相关的法律法规，取得了良好的工作成绩，应给予充分的肯定。
      基金会办公室在2021年按照规定积极参与了评估工作，经评定评估等级为3A级，同时，基金会在理事会的领导下圆满完成了本年度工作，程序处理合法规范，基金会信息公开工作及时准确，财务状况未发现违法违纪行为。基于上述情况，我同意北京民族文化遗产保护基金会2021年度工作报告及审计报告。 </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t xml:space="preserve">签名： 付娇 </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t xml:space="preserve">日期： 2021-12-06 </w:t>
            </w:r>
            <w:r>
              <w:cr/>
            </w:r>
            <w: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1" w:name="OLE_LINK9"/>
            <w:bookmarkStart w:id="2" w:name="OLE_LINK10"/>
            <w:bookmarkStart w:id="3" w:name="OLE_LINK11"/>
            <w:r>
              <w:rPr>
                <w:rFonts w:hint="eastAsia"/>
                <w:snapToGrid w:val="0"/>
                <w:sz w:val="22"/>
                <w:szCs w:val="22"/>
              </w:rPr>
              <w:t>北京市文化局</w:t>
            </w:r>
            <w:bookmarkEnd w:id="1"/>
            <w:bookmarkEnd w:id="2"/>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r>
              <w:rPr>
                <w:rFonts w:hint="eastAsia"/>
                <w:snapToGrid w:val="0"/>
                <w:sz w:val="22"/>
                <w:szCs w:val="22"/>
              </w:rPr>
              <w:t>经审查文化旅游业务活动，拟同意年检初审提交的业务信息。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年报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t xml:space="preserve">                                                   2022年03月25日</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0"/>
    </w:tbl>
    <w:p>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C7F67F7"/>
    <w:rsid w:val="2D317769"/>
    <w:rsid w:val="2DAE4BE9"/>
    <w:rsid w:val="2F2E17DE"/>
    <w:rsid w:val="35DF53A4"/>
    <w:rsid w:val="384F6BA7"/>
    <w:rsid w:val="3E0957A1"/>
    <w:rsid w:val="43241483"/>
    <w:rsid w:val="47D8574E"/>
    <w:rsid w:val="48995BF3"/>
    <w:rsid w:val="495C0C56"/>
    <w:rsid w:val="5368329D"/>
    <w:rsid w:val="6815746D"/>
    <w:rsid w:val="6FDE4A8F"/>
    <w:rsid w:val="6FF7436D"/>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qFormat/>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Pages>
  <Words>115</Words>
  <Characters>660</Characters>
  <Lines>5</Lines>
  <Paragraphs>1</Paragraphs>
  <TotalTime>20</TotalTime>
  <ScaleCrop>false</ScaleCrop>
  <LinksUpToDate>false</LinksUpToDate>
  <CharactersWithSpaces>774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mobydick</cp:lastModifiedBy>
  <cp:lastPrinted>2018-10-19T09:06:00Z</cp:lastPrinted>
  <dcterms:modified xsi:type="dcterms:W3CDTF">2022-03-25T03:37:38Z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C716E98CDFA8423B82D80F14CD01CD87</vt:lpwstr>
  </property>
</Properties>
</file>